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3866" w14:textId="77777777" w:rsidR="008003F5" w:rsidRPr="00061179" w:rsidRDefault="008003F5" w:rsidP="008003F5">
      <w:pPr>
        <w:pStyle w:val="Podtitul"/>
        <w:numPr>
          <w:ilvl w:val="0"/>
          <w:numId w:val="0"/>
        </w:numPr>
        <w:ind w:left="360" w:hanging="360"/>
      </w:pPr>
      <w:bookmarkStart w:id="0" w:name="_GoBack"/>
      <w:bookmarkEnd w:id="0"/>
      <w:r w:rsidRPr="00061179">
        <w:t>Vesmírna raketa</w:t>
      </w:r>
    </w:p>
    <w:tbl>
      <w:tblPr>
        <w:tblW w:w="952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681"/>
      </w:tblGrid>
      <w:tr w:rsidR="008003F5" w:rsidRPr="00061179" w14:paraId="549C5CCE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18516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Názov aktivity:                                      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B6346" w14:textId="77777777" w:rsidR="008003F5" w:rsidRPr="00061179" w:rsidRDefault="008003F5" w:rsidP="00B31927">
            <w:pPr>
              <w:pStyle w:val="Standard"/>
              <w:spacing w:line="276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Vesmírna raketa</w:t>
            </w:r>
          </w:p>
        </w:tc>
      </w:tr>
      <w:tr w:rsidR="008003F5" w:rsidRPr="00061179" w14:paraId="475ADC2D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125BA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Tematický celok: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110B5" w14:textId="77777777" w:rsidR="008003F5" w:rsidRPr="00061179" w:rsidRDefault="008003F5" w:rsidP="00B31927">
            <w:pPr>
              <w:pStyle w:val="Standard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Scratch</w:t>
            </w:r>
            <w:proofErr w:type="spellEnd"/>
          </w:p>
        </w:tc>
      </w:tr>
      <w:tr w:rsidR="008003F5" w:rsidRPr="00061179" w14:paraId="10EE07C0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D7DE6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Cieľová skupina: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381FA" w14:textId="77777777" w:rsidR="008003F5" w:rsidRPr="00061179" w:rsidRDefault="008003F5" w:rsidP="00B31927">
            <w:pPr>
              <w:pStyle w:val="Standard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-9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ročník  </w:t>
            </w:r>
          </w:p>
        </w:tc>
      </w:tr>
      <w:tr w:rsidR="008003F5" w:rsidRPr="00061179" w14:paraId="47F4A14D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BFF82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Čas: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5DEE3" w14:textId="77777777" w:rsidR="008003F5" w:rsidRPr="00061179" w:rsidRDefault="008003F5" w:rsidP="00B31927">
            <w:pPr>
              <w:pStyle w:val="Standard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2 vyučovacie hodiny</w:t>
            </w:r>
          </w:p>
        </w:tc>
      </w:tr>
      <w:tr w:rsidR="008003F5" w:rsidRPr="00061179" w14:paraId="301256D4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CE3F6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Ciele: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217CD" w14:textId="77777777" w:rsidR="008003F5" w:rsidRPr="00061179" w:rsidRDefault="008003F5" w:rsidP="00B31927">
            <w:pPr>
              <w:pStyle w:val="Textbody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Zoznámiť sa s nástrojom </w:t>
            </w: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Scratch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 naučiť sa v ňom vytvárať jednoduché grafické programy.</w:t>
            </w:r>
          </w:p>
          <w:p w14:paraId="75F7FF97" w14:textId="77777777" w:rsidR="008003F5" w:rsidRPr="00061179" w:rsidRDefault="008003F5" w:rsidP="00B31927">
            <w:pPr>
              <w:pStyle w:val="Textbody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1. Vetvenie programu a cykly.</w:t>
            </w:r>
          </w:p>
          <w:p w14:paraId="4615482E" w14:textId="77777777" w:rsidR="008003F5" w:rsidRPr="00061179" w:rsidRDefault="008003F5" w:rsidP="00B31927">
            <w:pPr>
              <w:pStyle w:val="Textbody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Osvojiť si prácu s premennými.</w:t>
            </w:r>
          </w:p>
          <w:p w14:paraId="397EDE29" w14:textId="77777777" w:rsidR="008003F5" w:rsidRPr="00061179" w:rsidRDefault="008003F5" w:rsidP="00B31927">
            <w:pPr>
              <w:pStyle w:val="Textbody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3. Naučiť sa funkciu klonovania.</w:t>
            </w:r>
          </w:p>
          <w:p w14:paraId="531D8F61" w14:textId="77777777" w:rsidR="008003F5" w:rsidRPr="00061179" w:rsidRDefault="008003F5" w:rsidP="00B31927">
            <w:pPr>
              <w:pStyle w:val="Textbody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4. Použiť zložené podmienky s funkciami or/and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8003F5" w:rsidRPr="00061179" w14:paraId="6EC8C0FA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9CDA5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Metódy a formy: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3097D" w14:textId="77777777" w:rsidR="008003F5" w:rsidRPr="00061179" w:rsidRDefault="008003F5" w:rsidP="008003F5">
            <w:pPr>
              <w:pStyle w:val="Standard"/>
              <w:numPr>
                <w:ilvl w:val="0"/>
                <w:numId w:val="2"/>
              </w:numPr>
              <w:ind w:left="42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bádateľské 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výskumné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1D3FAC05" w14:textId="77777777" w:rsidR="008003F5" w:rsidRPr="00061179" w:rsidRDefault="008003F5" w:rsidP="008003F5">
            <w:pPr>
              <w:pStyle w:val="Standard"/>
              <w:numPr>
                <w:ilvl w:val="0"/>
                <w:numId w:val="2"/>
              </w:numPr>
              <w:ind w:left="42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samostatnej práce žiakov,</w:t>
            </w:r>
          </w:p>
          <w:p w14:paraId="2EB70AB8" w14:textId="77777777" w:rsidR="008003F5" w:rsidRPr="00061179" w:rsidRDefault="008003F5" w:rsidP="008003F5">
            <w:pPr>
              <w:pStyle w:val="Standard"/>
              <w:numPr>
                <w:ilvl w:val="0"/>
                <w:numId w:val="2"/>
              </w:numPr>
              <w:tabs>
                <w:tab w:val="left" w:pos="-360"/>
              </w:tabs>
              <w:ind w:left="42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ústne opakovanie učiva žiakom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3F22F296" w14:textId="77777777" w:rsidR="008003F5" w:rsidRPr="00061179" w:rsidRDefault="008003F5" w:rsidP="008003F5">
            <w:pPr>
              <w:pStyle w:val="Standard"/>
              <w:numPr>
                <w:ilvl w:val="0"/>
                <w:numId w:val="2"/>
              </w:numPr>
              <w:tabs>
                <w:tab w:val="left" w:pos="-360"/>
              </w:tabs>
              <w:ind w:left="42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precvičovania a zdokonaľovania zručností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3AC131BE" w14:textId="77777777" w:rsidR="008003F5" w:rsidRPr="00061179" w:rsidRDefault="008003F5" w:rsidP="008003F5">
            <w:pPr>
              <w:pStyle w:val="Standard"/>
              <w:numPr>
                <w:ilvl w:val="0"/>
                <w:numId w:val="2"/>
              </w:numPr>
              <w:ind w:left="42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práca žiakov – individuálna, frontálna (s učiteľom)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209E2A48" w14:textId="77777777" w:rsidR="008003F5" w:rsidRPr="00061179" w:rsidRDefault="008003F5" w:rsidP="00B31927">
            <w:pPr>
              <w:pStyle w:val="Standard"/>
              <w:ind w:left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003F5" w:rsidRPr="00061179" w14:paraId="1BB32D6B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03933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Príprava, učebné pomôcky: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F0F19" w14:textId="77777777" w:rsidR="008003F5" w:rsidRPr="00061179" w:rsidRDefault="008003F5" w:rsidP="00B31927">
            <w:pPr>
              <w:pStyle w:val="Standard"/>
              <w:spacing w:before="40" w:after="12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PC s prístupom na internet</w:t>
            </w:r>
          </w:p>
        </w:tc>
      </w:tr>
      <w:tr w:rsidR="008003F5" w:rsidRPr="00061179" w14:paraId="7CDA5A6D" w14:textId="77777777" w:rsidTr="00B31927"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214BF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Priebeh aktivity</w:t>
            </w: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2CA0A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1.hodina</w:t>
            </w:r>
          </w:p>
          <w:p w14:paraId="444DB5A1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Pomocou internetovej stránky </w:t>
            </w:r>
            <w:hyperlink r:id="rId5" w:history="1">
              <w:r w:rsidRPr="00061179">
                <w:rPr>
                  <w:rFonts w:asciiTheme="minorHAnsi" w:hAnsiTheme="minorHAnsi" w:cstheme="minorHAnsi"/>
                  <w:sz w:val="20"/>
                  <w:szCs w:val="20"/>
                </w:rPr>
                <w:t>scratch.mit.edu</w:t>
              </w:r>
            </w:hyperlink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si vytvoríme nový projekt.</w:t>
            </w:r>
          </w:p>
          <w:p w14:paraId="743DACB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D17D06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1</w:t>
            </w:r>
          </w:p>
          <w:p w14:paraId="15A2FD3A" w14:textId="77777777" w:rsidR="008003F5" w:rsidRPr="003758AC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758A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Vytvor si nový projekt, v ktorom bude vystupovať raketa, loptička a robot. Raketa bude  </w:t>
            </w:r>
          </w:p>
          <w:p w14:paraId="28D94CA6" w14:textId="77777777" w:rsidR="008003F5" w:rsidRPr="003758AC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58A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tvojou hlavnou postavou. Umiestni ju do dolnej časti obrazovky a ovládaj šípkami vľavo a vpravo</w:t>
            </w:r>
            <w:r w:rsidRPr="003758A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 Môžeš taktiež zmeniť pozadie na niečo čo pripomína vesmír.</w:t>
            </w:r>
          </w:p>
          <w:p w14:paraId="335E4716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9D51C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Žiaci začnú pracovať na úlohe. Učiteľ im pomáha pri vysvetľovaní, poprípade ich otázkami navádza na správne riešenie.</w:t>
            </w:r>
          </w:p>
          <w:p w14:paraId="39D15CE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 riešenia podľa obrázku:  </w:t>
            </w:r>
          </w:p>
          <w:p w14:paraId="2FE5D991" w14:textId="77777777" w:rsidR="008003F5" w:rsidRPr="00061179" w:rsidRDefault="008003F5" w:rsidP="008003F5">
            <w:pPr>
              <w:pStyle w:val="Standard"/>
              <w:numPr>
                <w:ilvl w:val="0"/>
                <w:numId w:val="3"/>
              </w:numPr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pridáme raketu cez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choose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Sprite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from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library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(ľavý dolný roh obrazovky)</w:t>
            </w:r>
          </w:p>
          <w:p w14:paraId="1FD86CBD" w14:textId="77777777" w:rsidR="008003F5" w:rsidRPr="00061179" w:rsidRDefault="008003F5" w:rsidP="008003F5">
            <w:pPr>
              <w:pStyle w:val="Standard"/>
              <w:numPr>
                <w:ilvl w:val="0"/>
                <w:numId w:val="3"/>
              </w:numPr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zmenšíme raketu cez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Costumes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,</w:t>
            </w:r>
          </w:p>
          <w:p w14:paraId="4CD05910" w14:textId="77777777" w:rsidR="008003F5" w:rsidRPr="00061179" w:rsidRDefault="008003F5" w:rsidP="008003F5">
            <w:pPr>
              <w:pStyle w:val="Standard"/>
              <w:numPr>
                <w:ilvl w:val="0"/>
                <w:numId w:val="3"/>
              </w:numPr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nastavíme počiatočnú pozíciu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FF5A2CF" w14:textId="77777777" w:rsidR="008003F5" w:rsidRPr="00061179" w:rsidRDefault="008003F5" w:rsidP="008003F5">
            <w:pPr>
              <w:pStyle w:val="Standard"/>
              <w:numPr>
                <w:ilvl w:val="0"/>
                <w:numId w:val="3"/>
              </w:numPr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pridáme podmienky pre ovládanie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3D73E3E6" w14:textId="77777777" w:rsidR="008003F5" w:rsidRPr="00061179" w:rsidRDefault="008003F5" w:rsidP="008003F5">
            <w:pPr>
              <w:pStyle w:val="Standard"/>
              <w:numPr>
                <w:ilvl w:val="0"/>
                <w:numId w:val="3"/>
              </w:numPr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obmedzíme pohyb, aby nezašla za okraj podľa obrázka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21FABC68" w14:textId="77777777" w:rsidR="008003F5" w:rsidRPr="00061179" w:rsidRDefault="008003F5" w:rsidP="008003F5">
            <w:pPr>
              <w:pStyle w:val="Standard"/>
              <w:numPr>
                <w:ilvl w:val="0"/>
                <w:numId w:val="3"/>
              </w:numPr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Pozadie upravíme cez 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Stage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 ľavom dolnom rohu.</w:t>
            </w:r>
          </w:p>
          <w:p w14:paraId="2B1AB10F" w14:textId="77777777" w:rsidR="008003F5" w:rsidRPr="00061179" w:rsidRDefault="008003F5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0BB331D" wp14:editId="68A4C01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177800</wp:posOffset>
                  </wp:positionV>
                  <wp:extent cx="4343400" cy="2390040"/>
                  <wp:effectExtent l="0" t="0" r="0" b="0"/>
                  <wp:wrapSquare wrapText="bothSides"/>
                  <wp:docPr id="7" name="Obrázo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23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0746AB" w14:textId="77777777" w:rsidR="008003F5" w:rsidRPr="00061179" w:rsidRDefault="008003F5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EED21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2</w:t>
            </w:r>
          </w:p>
          <w:p w14:paraId="574BF11D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Pridaj do hry nové postavy, loptičku a robota. Loptička bude vystupovať ako klon. Po stlačení klávesy medzerník naklonuj loptičky na špici rakety tak, aby vytvárali efekt</w:t>
            </w:r>
            <w: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,</w:t>
            </w:r>
            <w:r w:rsidRPr="0006117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že ich raketa strieľa. Loptička zmizne ak zasiahne robota alebo zájde za okraj obrazovky.</w:t>
            </w:r>
          </w:p>
          <w:p w14:paraId="176DD57B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39165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 riešenia podľa obrázku:  </w:t>
            </w:r>
          </w:p>
          <w:p w14:paraId="7D0DB4FE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Loptička štartuje ako klon, pošleme ju na špičku rakety, zobrazíme a pridáme zloženú podmienku, ktorá sleduje dotyky s robotom a okrajom podľa obrázka.</w:t>
            </w:r>
          </w:p>
          <w:p w14:paraId="11E5644B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Pokiaľ podmienka nie je splnená loptička zmení súradnicu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o 7, ak je splnená program  loptičku vymaže.</w:t>
            </w:r>
          </w:p>
          <w:p w14:paraId="28455A01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A9A2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136B1DE9" wp14:editId="0F673369">
                  <wp:extent cx="4029120" cy="1742400"/>
                  <wp:effectExtent l="0" t="0" r="0" b="0"/>
                  <wp:docPr id="8" name="Obrázo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120" cy="17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89013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C14CD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Osobitne v nekonečnom cykle pridáme podmienku pre generovanie loptičiek po stlačení klávesy medzerník.</w:t>
            </w:r>
          </w:p>
          <w:p w14:paraId="0596C588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052C0CBA" wp14:editId="05F0FD49">
                  <wp:extent cx="2113920" cy="1628280"/>
                  <wp:effectExtent l="0" t="0" r="635" b="0"/>
                  <wp:docPr id="1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20" cy="162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4A9B5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8F3A2E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B7BDBE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3</w:t>
            </w:r>
          </w:p>
          <w:p w14:paraId="05F7035C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Robota uprav tak, aby sa klonoval náhodne v hornej časti obrazovky, padal smerom dole a zmizol po dotyku s loptičkou alebo zájdení za okraj.</w:t>
            </w:r>
          </w:p>
          <w:p w14:paraId="70489206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B16D376" w14:textId="77777777" w:rsidR="008003F5" w:rsidRPr="00061179" w:rsidRDefault="008003F5" w:rsidP="00B31927">
            <w:pPr>
              <w:pStyle w:val="Standard"/>
              <w:spacing w:before="40" w:after="40"/>
              <w:ind w:left="13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Robot  štartuje ako klon, začína na náhodnej pozícii x, a na pozícii y = 180. Pridáme zloženú podmienku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ktorá testuje dotyk s loptičkou a prechod za okraj.</w:t>
            </w:r>
          </w:p>
          <w:p w14:paraId="25BB2345" w14:textId="77777777" w:rsidR="008003F5" w:rsidRPr="00061179" w:rsidRDefault="008003F5" w:rsidP="00B31927">
            <w:pPr>
              <w:pStyle w:val="Standard"/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4D9E6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09319877" wp14:editId="4EB2B085">
                  <wp:extent cx="3802320" cy="2323440"/>
                  <wp:effectExtent l="0" t="0" r="8255" b="1270"/>
                  <wp:docPr id="2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20" cy="23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7F923" w14:textId="77777777" w:rsidR="008003F5" w:rsidRPr="00061179" w:rsidRDefault="008003F5" w:rsidP="00B31927">
            <w:pPr>
              <w:pStyle w:val="Standard"/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D9079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Náhodne generovanie je rovnaké ako pri loptičke každé 2-3s, avšak bez podmienky.</w:t>
            </w:r>
          </w:p>
          <w:p w14:paraId="3B2C6D3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6A92E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b/>
                <w:sz w:val="20"/>
                <w:szCs w:val="20"/>
              </w:rPr>
              <w:t>Úloha 4 - Bonusová úloha</w:t>
            </w:r>
          </w:p>
          <w:p w14:paraId="2775072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hry vlož premennú </w:t>
            </w:r>
            <w:r w:rsidRPr="0006117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životy</w:t>
            </w: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tá bude sledovať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koľko životov nám ešte ostáva a premennú </w:t>
            </w:r>
            <w:r w:rsidRPr="0006117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výhra</w:t>
            </w: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ktorá bude kontrolovať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či už neuplynul čas na výhru.</w:t>
            </w:r>
          </w:p>
          <w:p w14:paraId="4FA03AE9" w14:textId="77777777" w:rsidR="008003F5" w:rsidRPr="00061179" w:rsidRDefault="008003F5" w:rsidP="008003F5">
            <w:pPr>
              <w:pStyle w:val="Standard"/>
              <w:numPr>
                <w:ilvl w:val="0"/>
                <w:numId w:val="4"/>
              </w:numPr>
              <w:spacing w:before="40" w:after="40"/>
              <w:ind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 sa robot dotkne rakety stratíš jeden život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5100CB05" w14:textId="77777777" w:rsidR="008003F5" w:rsidRPr="00061179" w:rsidRDefault="008003F5" w:rsidP="008003F5">
            <w:pPr>
              <w:pStyle w:val="Standard"/>
              <w:numPr>
                <w:ilvl w:val="0"/>
                <w:numId w:val="4"/>
              </w:numPr>
              <w:spacing w:before="40" w:after="40"/>
              <w:ind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 uplynie 60 sekúnd a prežiješ, tak si vyhral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6795882" w14:textId="77777777" w:rsidR="008003F5" w:rsidRPr="00061179" w:rsidRDefault="008003F5" w:rsidP="00B31927">
            <w:pPr>
              <w:pStyle w:val="Standard"/>
              <w:spacing w:before="40" w:after="40"/>
              <w:ind w:left="1584" w:right="10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84536F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Cs/>
                <w:sz w:val="20"/>
                <w:szCs w:val="20"/>
              </w:rPr>
              <w:t>Opis úlohy podľa obrázku:</w:t>
            </w:r>
          </w:p>
          <w:p w14:paraId="325A5D00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V skripte rakety nastavíme životy na 3 a výhru na 60 cez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set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„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vyhra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zivoty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</w:t>
            </w:r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AE967A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Pridáme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timer</w:t>
            </w:r>
            <w:proofErr w:type="spellEnd"/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cez 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sensing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reset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timer</w:t>
            </w:r>
            <w:proofErr w:type="spellEnd"/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, ktorý  bude sledovať čas.</w:t>
            </w:r>
          </w:p>
          <w:p w14:paraId="77CF991D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V skripte robota vložíme celý kód do zloženej podmienky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repeat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until</w:t>
            </w:r>
            <w:proofErr w:type="spellEnd"/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, ktorá sleduje tieto premenné podľa obrázka. Po splnení podmienok prestanú padať roboty a hra skončila.</w:t>
            </w:r>
          </w:p>
          <w:p w14:paraId="7231E2B8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D3B057" w14:textId="77777777" w:rsidR="008003F5" w:rsidRPr="00061179" w:rsidRDefault="008003F5" w:rsidP="00B31927">
            <w:pPr>
              <w:pStyle w:val="Standard"/>
              <w:spacing w:before="40" w:after="40"/>
              <w:ind w:left="144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82ACD5C" wp14:editId="5D15239A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158750</wp:posOffset>
                  </wp:positionV>
                  <wp:extent cx="3261360" cy="3208020"/>
                  <wp:effectExtent l="0" t="0" r="0" b="0"/>
                  <wp:wrapTopAndBottom/>
                  <wp:docPr id="3" name="Obrázo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20F16B" w14:textId="77777777" w:rsidR="008003F5" w:rsidRPr="00061179" w:rsidRDefault="008003F5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003F5" w:rsidRPr="00061179" w14:paraId="5579A345" w14:textId="77777777" w:rsidTr="00B31927">
        <w:trPr>
          <w:trHeight w:val="501"/>
        </w:trPr>
        <w:tc>
          <w:tcPr>
            <w:tcW w:w="184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C0F84" w14:textId="77777777" w:rsidR="008003F5" w:rsidRPr="00061179" w:rsidRDefault="008003F5" w:rsidP="00B31927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7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C27FA" w14:textId="77777777" w:rsidR="008003F5" w:rsidRPr="00061179" w:rsidRDefault="008003F5" w:rsidP="00B31927">
            <w:pPr>
              <w:pStyle w:val="Standard"/>
              <w:spacing w:after="4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Vzorový kód 1 ľahšia verzia: </w:t>
            </w:r>
            <w:hyperlink r:id="rId11" w:history="1">
              <w:r w:rsidRPr="00061179">
                <w:rPr>
                  <w:rStyle w:val="Internetlink"/>
                  <w:rFonts w:asciiTheme="minorHAnsi" w:eastAsia="Calibri" w:hAnsiTheme="minorHAnsi" w:cstheme="minorHAnsi"/>
                  <w:sz w:val="20"/>
                  <w:szCs w:val="20"/>
                </w:rPr>
                <w:t>https://scratch.mit.edu/projects/251743751/</w:t>
              </w:r>
            </w:hyperlink>
          </w:p>
          <w:p w14:paraId="6016604F" w14:textId="77777777" w:rsidR="008003F5" w:rsidRPr="00061179" w:rsidRDefault="008003F5" w:rsidP="00B31927">
            <w:pPr>
              <w:pStyle w:val="Standard"/>
              <w:spacing w:after="40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Vzorový kód 2: </w:t>
            </w:r>
            <w:hyperlink r:id="rId12" w:history="1">
              <w:r w:rsidRPr="00061179">
                <w:rPr>
                  <w:rStyle w:val="Internetlink"/>
                  <w:rFonts w:asciiTheme="minorHAnsi" w:hAnsiTheme="minorHAnsi" w:cstheme="minorHAnsi"/>
                  <w:sz w:val="20"/>
                  <w:szCs w:val="20"/>
                </w:rPr>
                <w:t>https://scratch.mit.edu/projects/239552686/</w:t>
              </w:r>
            </w:hyperlink>
          </w:p>
        </w:tc>
      </w:tr>
    </w:tbl>
    <w:p w14:paraId="36796F79" w14:textId="77777777" w:rsidR="008003F5" w:rsidRPr="00061179" w:rsidRDefault="008003F5" w:rsidP="008003F5">
      <w:pPr>
        <w:rPr>
          <w:lang w:eastAsia="sk-SK"/>
        </w:rPr>
      </w:pPr>
    </w:p>
    <w:p w14:paraId="6BB653E4" w14:textId="77777777" w:rsidR="008003F5" w:rsidRPr="00061179" w:rsidRDefault="008003F5" w:rsidP="008003F5">
      <w:pPr>
        <w:rPr>
          <w:lang w:eastAsia="sk-SK"/>
        </w:rPr>
      </w:pPr>
    </w:p>
    <w:p w14:paraId="4CBD30FD" w14:textId="77777777" w:rsidR="008003F5" w:rsidRPr="00061179" w:rsidRDefault="008003F5" w:rsidP="008003F5">
      <w:pPr>
        <w:rPr>
          <w:lang w:eastAsia="sk-SK"/>
        </w:rPr>
      </w:pPr>
    </w:p>
    <w:p w14:paraId="110D27C4" w14:textId="77777777" w:rsidR="008003F5" w:rsidRPr="00061179" w:rsidRDefault="008003F5" w:rsidP="008003F5">
      <w:pPr>
        <w:rPr>
          <w:lang w:eastAsia="sk-SK"/>
        </w:rPr>
      </w:pPr>
    </w:p>
    <w:p w14:paraId="72F65893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A60"/>
    <w:multiLevelType w:val="hybridMultilevel"/>
    <w:tmpl w:val="5A0A9C9E"/>
    <w:lvl w:ilvl="0" w:tplc="041B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2" w15:restartNumberingAfterBreak="0">
    <w:nsid w:val="236A5CEA"/>
    <w:multiLevelType w:val="multilevel"/>
    <w:tmpl w:val="810E7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5D2519A"/>
    <w:multiLevelType w:val="hybridMultilevel"/>
    <w:tmpl w:val="AB323BC6"/>
    <w:lvl w:ilvl="0" w:tplc="041B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F9"/>
    <w:rsid w:val="000E56A6"/>
    <w:rsid w:val="008003F5"/>
    <w:rsid w:val="00B071F9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BB57"/>
  <w15:chartTrackingRefBased/>
  <w15:docId w15:val="{6722A8D7-B876-4C96-8D25-D2397DB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8003F5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outlineLvl w:val="0"/>
    </w:pPr>
    <w:rPr>
      <w:rFonts w:ascii="Times New Roman" w:eastAsiaTheme="minorEastAsia" w:hAnsi="Times New Roman"/>
      <w:b/>
      <w:sz w:val="28"/>
      <w:lang w:eastAsia="sk-SK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8003F5"/>
    <w:rPr>
      <w:rFonts w:ascii="Times New Roman" w:eastAsiaTheme="minorEastAsia" w:hAnsi="Times New Roman"/>
      <w:b/>
      <w:sz w:val="28"/>
      <w:lang w:eastAsia="sk-SK"/>
    </w:rPr>
  </w:style>
  <w:style w:type="paragraph" w:customStyle="1" w:styleId="Standard">
    <w:name w:val="Standard"/>
    <w:rsid w:val="008003F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8003F5"/>
    <w:pPr>
      <w:spacing w:after="283"/>
    </w:pPr>
  </w:style>
  <w:style w:type="character" w:customStyle="1" w:styleId="Internetlink">
    <w:name w:val="Internet link"/>
    <w:basedOn w:val="Predvolenpsmoodseku"/>
    <w:rsid w:val="00800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cratch.mit.edu/projects/2395526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ratch.mit.edu/projects/251743751/" TargetMode="External"/><Relationship Id="rId5" Type="http://schemas.openxmlformats.org/officeDocument/2006/relationships/hyperlink" Target="http://scratch.mit.ed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2019-12-17T08:22:00Z</dcterms:created>
  <dcterms:modified xsi:type="dcterms:W3CDTF">2019-12-17T08:22:00Z</dcterms:modified>
</cp:coreProperties>
</file>