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3F" w:rsidRPr="0004633F" w:rsidRDefault="0004633F" w:rsidP="00B37937">
      <w:pPr>
        <w:rPr>
          <w:b/>
          <w:sz w:val="28"/>
          <w:szCs w:val="28"/>
        </w:rPr>
      </w:pPr>
      <w:r w:rsidRPr="0004633F">
        <w:rPr>
          <w:b/>
          <w:sz w:val="28"/>
          <w:szCs w:val="28"/>
        </w:rPr>
        <w:t>Euklidove Základy</w:t>
      </w:r>
    </w:p>
    <w:p w:rsidR="00B37937" w:rsidRPr="00EA3A94" w:rsidRDefault="00B37937" w:rsidP="00B37937">
      <w:pPr>
        <w:rPr>
          <w:b/>
        </w:rPr>
      </w:pPr>
      <w:r w:rsidRPr="00EA3A94">
        <w:rPr>
          <w:b/>
        </w:rPr>
        <w:t>Tvrdenie X</w:t>
      </w:r>
      <w:r>
        <w:rPr>
          <w:b/>
        </w:rPr>
        <w:t>III</w:t>
      </w:r>
      <w:r w:rsidRPr="00EA3A94">
        <w:rPr>
          <w:b/>
        </w:rPr>
        <w:t xml:space="preserve">. </w:t>
      </w:r>
    </w:p>
    <w:p w:rsidR="00FF3D66" w:rsidRDefault="00B37937" w:rsidP="00FF3D66">
      <w:r w:rsidRPr="00B37937">
        <w:t>Ak priam</w:t>
      </w:r>
      <w:r>
        <w:t>k</w:t>
      </w:r>
      <w:r w:rsidRPr="00B37937">
        <w:t>a stojí na priamke, vytvára buď dva pravé uhly alebo uhly, ktorých súčet sa rovná dvom pravým uhlom.</w:t>
      </w:r>
    </w:p>
    <w:p w:rsidR="00B37937" w:rsidRDefault="00B37937" w:rsidP="00FF3D66">
      <w:pPr>
        <w:jc w:val="center"/>
      </w:pPr>
      <w:r>
        <w:rPr>
          <w:noProof/>
          <w:lang w:eastAsia="sk-SK"/>
        </w:rPr>
        <w:drawing>
          <wp:inline distT="0" distB="0" distL="0" distR="0" wp14:anchorId="3878B624" wp14:editId="5F470E61">
            <wp:extent cx="3178810" cy="1795865"/>
            <wp:effectExtent l="0" t="0" r="254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8270" cy="181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D66" w:rsidRDefault="00FF3D66" w:rsidP="00FF3D66">
      <w:r w:rsidRPr="00BD01E7">
        <w:t>Dôkaz:</w:t>
      </w:r>
      <w:r>
        <w:t xml:space="preserve"> (upravený podľa českého prekladu Euklidových Základov)</w:t>
      </w:r>
    </w:p>
    <w:p w:rsidR="00FF3D66" w:rsidRDefault="00FF3D66" w:rsidP="00FF3D66">
      <w:r w:rsidRPr="00FF3D66">
        <w:t>Nech akákoľvek priamka AB stojaca na priamke CD vytvára uhly CBA a ABD.</w:t>
      </w:r>
      <w:r>
        <w:t xml:space="preserve"> </w:t>
      </w:r>
      <w:r w:rsidRPr="00FF3D66">
        <w:t>Hovorím, že buď uhly CBA a ABD sú dva pravé uhly alebo ich súčet sa rovná dvom pravým uhlom.</w:t>
      </w:r>
    </w:p>
    <w:p w:rsidR="00FF3D66" w:rsidRDefault="00FF3D66" w:rsidP="00143D84">
      <w:pPr>
        <w:pStyle w:val="Odsekzoznamu"/>
        <w:numPr>
          <w:ilvl w:val="0"/>
          <w:numId w:val="1"/>
        </w:numPr>
        <w:tabs>
          <w:tab w:val="left" w:pos="7938"/>
        </w:tabs>
      </w:pPr>
      <w:r w:rsidRPr="00FF3D66">
        <w:t xml:space="preserve">Ak sa teraz uhol CBA rovná uhlu ABD, potom sú to dva pravé uhly. </w:t>
      </w:r>
      <w:r>
        <w:tab/>
      </w:r>
      <w:r w:rsidRPr="00FF3D66">
        <w:t>Def.10</w:t>
      </w:r>
    </w:p>
    <w:p w:rsidR="00FF3D66" w:rsidRDefault="00FF3D66" w:rsidP="00143D84">
      <w:pPr>
        <w:pStyle w:val="Odsekzoznamu"/>
        <w:numPr>
          <w:ilvl w:val="0"/>
          <w:numId w:val="1"/>
        </w:numPr>
        <w:tabs>
          <w:tab w:val="left" w:pos="7938"/>
        </w:tabs>
      </w:pPr>
      <w:r w:rsidRPr="00FF3D66">
        <w:t xml:space="preserve">Ale ak nie, nakreslite BE z bodu B v pravom uhle k CD. Preto uhly CBE a EBD sú dva pravé uhly. </w:t>
      </w:r>
      <w:r w:rsidR="00143D84">
        <w:tab/>
      </w:r>
      <w:r>
        <w:t>T</w:t>
      </w:r>
      <w:r w:rsidRPr="00FF3D66">
        <w:t>.11</w:t>
      </w:r>
    </w:p>
    <w:p w:rsidR="00143D84" w:rsidRDefault="00FF3D66" w:rsidP="00143D84">
      <w:pPr>
        <w:pStyle w:val="Odsekzoznamu"/>
        <w:numPr>
          <w:ilvl w:val="0"/>
          <w:numId w:val="1"/>
        </w:numPr>
        <w:tabs>
          <w:tab w:val="left" w:pos="7938"/>
        </w:tabs>
      </w:pPr>
      <w:r w:rsidRPr="00FF3D66">
        <w:t>Pretože uhol CBE sa rovná súčtu dvoch uhlov CBA a ABE, pridajte uhol EBD ku každému, takže súčet uhlov CBE a EBD sa rovná súčtu troch uhlov CBA, ABE a EBD.</w:t>
      </w:r>
      <w:r w:rsidR="00143D84" w:rsidRPr="00143D84">
        <w:t xml:space="preserve"> </w:t>
      </w:r>
      <w:r w:rsidR="00143D84">
        <w:tab/>
        <w:t>Z</w:t>
      </w:r>
      <w:r w:rsidR="00143D84" w:rsidRPr="00FF3D66">
        <w:t>.2</w:t>
      </w:r>
    </w:p>
    <w:p w:rsidR="00143D84" w:rsidRDefault="00FF3D66" w:rsidP="00143D84">
      <w:pPr>
        <w:pStyle w:val="Odsekzoznamu"/>
        <w:numPr>
          <w:ilvl w:val="0"/>
          <w:numId w:val="1"/>
        </w:numPr>
        <w:tabs>
          <w:tab w:val="left" w:pos="7938"/>
        </w:tabs>
      </w:pPr>
      <w:r w:rsidRPr="00FF3D66">
        <w:t>Pretože uhol DBA sa rovná súčtu dvoch uhlov DBE a EBA, ku každému z nich pridajte uhol ABC, preto sa súčet uhlov DBA a ABC rovná súčtu troch uhlov DBE, EBA a ABC.</w:t>
      </w:r>
      <w:r w:rsidR="00143D84" w:rsidRPr="00143D84">
        <w:t xml:space="preserve"> </w:t>
      </w:r>
      <w:r w:rsidR="00143D84">
        <w:tab/>
        <w:t>Z</w:t>
      </w:r>
      <w:r w:rsidR="00143D84" w:rsidRPr="00FF3D66">
        <w:t>.2</w:t>
      </w:r>
    </w:p>
    <w:p w:rsidR="00143D84" w:rsidRDefault="00FF3D66" w:rsidP="00143D84">
      <w:pPr>
        <w:pStyle w:val="Odsekzoznamu"/>
        <w:numPr>
          <w:ilvl w:val="0"/>
          <w:numId w:val="1"/>
        </w:numPr>
        <w:tabs>
          <w:tab w:val="left" w:pos="7938"/>
        </w:tabs>
      </w:pPr>
      <w:r w:rsidRPr="00FF3D66">
        <w:t>Ale súčet uhlov CBE a EBD sa tiež ukázal byť rovný súčtu rovnakých troch uhlov a veci, ktoré sa rovnajú rovnakému, sa rovnajú rovnako sebe, preto súčet uhlov CBE a EBD sa rovná súčtu uhlov DBA a ABC. Uhly CBE a EBD sú však dva pravé uhly, takže súčet uhlov DBA a ABC sa tiež rovná dvom pravým uhlom.</w:t>
      </w:r>
      <w:r w:rsidR="00143D84">
        <w:t xml:space="preserve"> </w:t>
      </w:r>
      <w:r w:rsidR="00143D84">
        <w:tab/>
        <w:t>Z</w:t>
      </w:r>
      <w:r w:rsidR="00143D84" w:rsidRPr="00FF3D66">
        <w:t>.1</w:t>
      </w:r>
      <w:r w:rsidR="00143D84">
        <w:t xml:space="preserve">  </w:t>
      </w:r>
    </w:p>
    <w:p w:rsidR="00FF3D66" w:rsidRPr="00B37937" w:rsidRDefault="00FF3D66" w:rsidP="00FF3D66">
      <w:pPr>
        <w:pStyle w:val="Odsekzoznamu"/>
        <w:numPr>
          <w:ilvl w:val="0"/>
          <w:numId w:val="1"/>
        </w:numPr>
      </w:pPr>
      <w:r w:rsidRPr="00FF3D66">
        <w:t>Preto ak priama čiara stojí na priamke, vytvára buď dva pravé uhly alebo uhly, ktorých súčet sa rovná dvom pravým uhlo</w:t>
      </w:r>
    </w:p>
    <w:p w:rsidR="00143D84" w:rsidRPr="00143D84" w:rsidRDefault="00143D84" w:rsidP="00143D84">
      <w:pPr>
        <w:rPr>
          <w:b/>
        </w:rPr>
      </w:pPr>
      <w:r w:rsidRPr="00143D84">
        <w:rPr>
          <w:b/>
        </w:rPr>
        <w:t>Tvrdenie X</w:t>
      </w:r>
      <w:r>
        <w:rPr>
          <w:b/>
        </w:rPr>
        <w:t>I</w:t>
      </w:r>
      <w:r w:rsidRPr="00143D84">
        <w:rPr>
          <w:b/>
        </w:rPr>
        <w:t xml:space="preserve">V. </w:t>
      </w:r>
    </w:p>
    <w:p w:rsidR="00143D84" w:rsidRDefault="00E815E1" w:rsidP="00361051">
      <w:r>
        <w:t>Ak na</w:t>
      </w:r>
      <w:r w:rsidR="00143D84" w:rsidRPr="00143D84">
        <w:t xml:space="preserve"> ak</w:t>
      </w:r>
      <w:r>
        <w:t>ej</w:t>
      </w:r>
      <w:r w:rsidR="00143D84" w:rsidRPr="00143D84">
        <w:t>koľvek priam</w:t>
      </w:r>
      <w:r>
        <w:t>ke</w:t>
      </w:r>
      <w:r w:rsidR="00143D84" w:rsidRPr="00143D84">
        <w:t xml:space="preserve"> a</w:t>
      </w:r>
      <w:r>
        <w:t xml:space="preserve"> </w:t>
      </w:r>
      <w:r w:rsidR="00143D84" w:rsidRPr="00143D84">
        <w:t>v bode na nej dve priamky</w:t>
      </w:r>
      <w:r>
        <w:t xml:space="preserve"> </w:t>
      </w:r>
      <w:r w:rsidR="00143D84" w:rsidRPr="00143D84">
        <w:t xml:space="preserve">na </w:t>
      </w:r>
      <w:r>
        <w:t>rôznych stranách ležiace tvoria</w:t>
      </w:r>
      <w:r w:rsidR="00143D84" w:rsidRPr="00143D84">
        <w:t xml:space="preserve"> susedn</w:t>
      </w:r>
      <w:r>
        <w:t>é</w:t>
      </w:r>
      <w:r w:rsidR="00143D84" w:rsidRPr="00143D84">
        <w:t xml:space="preserve"> </w:t>
      </w:r>
      <w:r>
        <w:t xml:space="preserve">(styčné) </w:t>
      </w:r>
      <w:r w:rsidR="00143D84" w:rsidRPr="00143D84">
        <w:t>uhl</w:t>
      </w:r>
      <w:r>
        <w:t xml:space="preserve">y </w:t>
      </w:r>
      <w:r w:rsidR="00143D84" w:rsidRPr="00143D84">
        <w:t xml:space="preserve">dvom pravým </w:t>
      </w:r>
      <w:r>
        <w:t>rovné</w:t>
      </w:r>
      <w:r w:rsidR="00143D84" w:rsidRPr="00143D84">
        <w:t xml:space="preserve">, potom tieto priamky </w:t>
      </w:r>
      <w:r>
        <w:t xml:space="preserve">sú </w:t>
      </w:r>
      <w:r w:rsidR="00143D84" w:rsidRPr="00143D84">
        <w:t>v priamke medzi sebou.</w:t>
      </w:r>
    </w:p>
    <w:p w:rsidR="00E815E1" w:rsidRPr="00143D84" w:rsidRDefault="00E815E1" w:rsidP="00E815E1">
      <w:pPr>
        <w:jc w:val="center"/>
      </w:pPr>
      <w:r>
        <w:rPr>
          <w:noProof/>
          <w:lang w:eastAsia="sk-SK"/>
        </w:rPr>
        <w:drawing>
          <wp:inline distT="0" distB="0" distL="0" distR="0" wp14:anchorId="39E3C15A" wp14:editId="0FBB06E6">
            <wp:extent cx="3027903" cy="1828800"/>
            <wp:effectExtent l="0" t="0" r="127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5570" cy="183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3F" w:rsidRDefault="0004633F" w:rsidP="00361051">
      <w:pPr>
        <w:rPr>
          <w:b/>
        </w:rPr>
        <w:sectPr w:rsidR="0004633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61051" w:rsidRPr="00EA3A94" w:rsidRDefault="00361051" w:rsidP="00361051">
      <w:pPr>
        <w:rPr>
          <w:b/>
        </w:rPr>
      </w:pPr>
      <w:r w:rsidRPr="00EA3A94">
        <w:rPr>
          <w:b/>
        </w:rPr>
        <w:lastRenderedPageBreak/>
        <w:t xml:space="preserve">Tvrdenie XV. </w:t>
      </w:r>
    </w:p>
    <w:p w:rsidR="00B37937" w:rsidRDefault="00361051">
      <w:r w:rsidRPr="00361051">
        <w:t xml:space="preserve">Ak sa dve </w:t>
      </w:r>
      <w:r>
        <w:t>priamky pretínajú</w:t>
      </w:r>
      <w:r w:rsidRPr="00361051">
        <w:t xml:space="preserve">, </w:t>
      </w:r>
      <w:r>
        <w:t>tvoria</w:t>
      </w:r>
      <w:r w:rsidRPr="00361051">
        <w:t xml:space="preserve"> uhly </w:t>
      </w:r>
      <w:r>
        <w:t xml:space="preserve">vrcholové, ktoré </w:t>
      </w:r>
      <w:r w:rsidRPr="00361051">
        <w:t>sa navzájom rovnajú.</w:t>
      </w:r>
      <w:r>
        <w:t xml:space="preserve"> </w:t>
      </w:r>
    </w:p>
    <w:p w:rsidR="0004633F" w:rsidRDefault="0004633F" w:rsidP="0004633F">
      <w:pPr>
        <w:jc w:val="center"/>
      </w:pPr>
      <w:r>
        <w:rPr>
          <w:noProof/>
          <w:lang w:eastAsia="sk-SK"/>
        </w:rPr>
        <w:drawing>
          <wp:inline distT="0" distB="0" distL="0" distR="0" wp14:anchorId="4A1CA752" wp14:editId="5E5CFC6F">
            <wp:extent cx="2672672" cy="162877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7150" cy="163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937" w:rsidRDefault="00B37937" w:rsidP="00B37937">
      <w:r w:rsidRPr="00BD01E7">
        <w:t>Dôkaz:</w:t>
      </w:r>
      <w:r>
        <w:t xml:space="preserve"> (upravený podľa českého prekladu Euklidových Základov)</w:t>
      </w:r>
    </w:p>
    <w:p w:rsidR="00B37937" w:rsidRDefault="00361051">
      <w:r w:rsidRPr="00361051">
        <w:t>Nech</w:t>
      </w:r>
      <w:r w:rsidR="00B37937">
        <w:t xml:space="preserve"> s</w:t>
      </w:r>
      <w:r w:rsidRPr="00361051">
        <w:t>a</w:t>
      </w:r>
      <w:r w:rsidR="00B37937">
        <w:t xml:space="preserve"> priamky</w:t>
      </w:r>
      <w:r w:rsidRPr="00361051">
        <w:t xml:space="preserve"> AB a</w:t>
      </w:r>
      <w:r w:rsidR="00B37937">
        <w:t> </w:t>
      </w:r>
      <w:r w:rsidRPr="00361051">
        <w:t>CD</w:t>
      </w:r>
      <w:r w:rsidR="00B37937">
        <w:t xml:space="preserve"> pretínajú</w:t>
      </w:r>
      <w:r w:rsidRPr="00361051">
        <w:t xml:space="preserve"> v bode E.</w:t>
      </w:r>
      <w:r>
        <w:t xml:space="preserve"> </w:t>
      </w:r>
      <w:r w:rsidR="00B37937" w:rsidRPr="00361051">
        <w:t>Hovorím, že uhol CEA sa rovná uhlu DEB a uhol BEC sa rovná uhlu AED.</w:t>
      </w:r>
    </w:p>
    <w:p w:rsidR="00B37937" w:rsidRDefault="00361051" w:rsidP="0004633F">
      <w:pPr>
        <w:pStyle w:val="Odsekzoznamu"/>
        <w:numPr>
          <w:ilvl w:val="0"/>
          <w:numId w:val="4"/>
        </w:numPr>
        <w:tabs>
          <w:tab w:val="left" w:pos="7938"/>
        </w:tabs>
      </w:pPr>
      <w:r w:rsidRPr="00361051">
        <w:t>Pretože priam</w:t>
      </w:r>
      <w:r w:rsidR="00B37937">
        <w:t>k</w:t>
      </w:r>
      <w:r w:rsidRPr="00361051">
        <w:t>a AE stojí na priam</w:t>
      </w:r>
      <w:r w:rsidR="0004633F">
        <w:t>ke</w:t>
      </w:r>
      <w:r w:rsidRPr="00361051">
        <w:t xml:space="preserve"> CD tvoria uhly CEA a AED, súčet uhlov CEA a AED sa teda rovná dvom pravým uhlom.</w:t>
      </w:r>
      <w:r w:rsidR="00B37937">
        <w:t xml:space="preserve"> </w:t>
      </w:r>
      <w:r w:rsidR="0004633F">
        <w:tab/>
        <w:t>T</w:t>
      </w:r>
      <w:r w:rsidRPr="00361051">
        <w:t>.13</w:t>
      </w:r>
    </w:p>
    <w:p w:rsidR="0004633F" w:rsidRDefault="00361051" w:rsidP="0004633F">
      <w:pPr>
        <w:pStyle w:val="Odsekzoznamu"/>
        <w:numPr>
          <w:ilvl w:val="0"/>
          <w:numId w:val="4"/>
        </w:numPr>
      </w:pPr>
      <w:r w:rsidRPr="00361051">
        <w:t>Pretože priamka DE stojí opäť na priamke AB, takže uhly AED a DEB sa preto súčet uhlov AED a DEB rovná dvom pravým uhlom.</w:t>
      </w:r>
    </w:p>
    <w:p w:rsidR="0066294D" w:rsidRDefault="00361051" w:rsidP="0004633F">
      <w:pPr>
        <w:pStyle w:val="Odsekzoznamu"/>
        <w:numPr>
          <w:ilvl w:val="0"/>
          <w:numId w:val="4"/>
        </w:numPr>
        <w:tabs>
          <w:tab w:val="left" w:pos="7938"/>
        </w:tabs>
      </w:pPr>
      <w:r w:rsidRPr="00361051">
        <w:t>Súčet uhlov CEA a AED sa však tiež ukázal ako rovný dvom pravým uhlom, preto sa súčet uhlov CEA a AED rovná súčtu uhlov AED a DEB.</w:t>
      </w:r>
      <w:r w:rsidR="0004633F">
        <w:tab/>
      </w:r>
      <w:r w:rsidR="0004633F" w:rsidRPr="00361051">
        <w:t>Post.4</w:t>
      </w:r>
    </w:p>
    <w:p w:rsidR="0066294D" w:rsidRDefault="00361051" w:rsidP="0066294D">
      <w:pPr>
        <w:pStyle w:val="Odsekzoznamu"/>
        <w:numPr>
          <w:ilvl w:val="0"/>
          <w:numId w:val="4"/>
        </w:numPr>
        <w:tabs>
          <w:tab w:val="left" w:pos="7938"/>
        </w:tabs>
      </w:pPr>
      <w:r w:rsidRPr="00361051">
        <w:t>Od každého odčítajte uhol AED. Potom zostávajúci uhol CEA sa rovná zostávajúcemu uhlu DEB.</w:t>
      </w:r>
      <w:r w:rsidR="0066294D">
        <w:tab/>
      </w:r>
      <w:r>
        <w:t xml:space="preserve"> </w:t>
      </w:r>
      <w:r w:rsidR="0066294D">
        <w:t>Z</w:t>
      </w:r>
      <w:r w:rsidR="0066294D" w:rsidRPr="00361051">
        <w:t>1</w:t>
      </w:r>
      <w:r w:rsidR="0066294D">
        <w:t>, Z</w:t>
      </w:r>
      <w:r w:rsidR="0066294D" w:rsidRPr="00361051">
        <w:t>3</w:t>
      </w:r>
    </w:p>
    <w:p w:rsidR="0066294D" w:rsidRDefault="00361051" w:rsidP="0066294D">
      <w:pPr>
        <w:pStyle w:val="Odsekzoznamu"/>
        <w:numPr>
          <w:ilvl w:val="0"/>
          <w:numId w:val="4"/>
        </w:numPr>
        <w:tabs>
          <w:tab w:val="left" w:pos="7938"/>
        </w:tabs>
      </w:pPr>
      <w:r w:rsidRPr="00361051">
        <w:t>Podobne je možné dokázať, že uhly BEC a AED sú rovnaké.</w:t>
      </w:r>
      <w:r>
        <w:t xml:space="preserve"> </w:t>
      </w:r>
    </w:p>
    <w:p w:rsidR="00361051" w:rsidRPr="00361051" w:rsidRDefault="00361051" w:rsidP="0066294D">
      <w:pPr>
        <w:pStyle w:val="Odsekzoznamu"/>
        <w:numPr>
          <w:ilvl w:val="0"/>
          <w:numId w:val="4"/>
        </w:numPr>
        <w:tabs>
          <w:tab w:val="left" w:pos="7938"/>
        </w:tabs>
      </w:pPr>
      <w:r w:rsidRPr="00361051">
        <w:t xml:space="preserve">Preto, ak </w:t>
      </w:r>
      <w:r w:rsidR="0066294D" w:rsidRPr="00361051">
        <w:t xml:space="preserve">sa dve </w:t>
      </w:r>
      <w:r w:rsidR="0066294D">
        <w:t>priamky pretínajú</w:t>
      </w:r>
      <w:r w:rsidR="0066294D" w:rsidRPr="00361051">
        <w:t xml:space="preserve">, </w:t>
      </w:r>
      <w:r w:rsidR="0066294D">
        <w:t>tvoria</w:t>
      </w:r>
      <w:r w:rsidR="0066294D" w:rsidRPr="00361051">
        <w:t xml:space="preserve"> uhly </w:t>
      </w:r>
      <w:r w:rsidR="0066294D">
        <w:t xml:space="preserve">vrcholové, ktoré </w:t>
      </w:r>
      <w:r w:rsidR="0066294D" w:rsidRPr="00361051">
        <w:t>sa navzájom rovnajú.</w:t>
      </w:r>
    </w:p>
    <w:p w:rsidR="00782DD1" w:rsidRPr="00EA3A94" w:rsidRDefault="000A712D">
      <w:pPr>
        <w:rPr>
          <w:b/>
        </w:rPr>
      </w:pPr>
      <w:r w:rsidRPr="00EA3A94">
        <w:rPr>
          <w:b/>
        </w:rPr>
        <w:t xml:space="preserve">Tvrdenie </w:t>
      </w:r>
      <w:r w:rsidR="00782DD1" w:rsidRPr="00EA3A94">
        <w:rPr>
          <w:b/>
        </w:rPr>
        <w:t xml:space="preserve">XVI. </w:t>
      </w:r>
    </w:p>
    <w:p w:rsidR="00CE2DE5" w:rsidRDefault="00782DD1">
      <w:r>
        <w:t>V každom trojuholníku, ktorého jedna strana sa predĺži, vonkajší uhol je väčší ako ktorýkoľvek protiľahlý vnútorný uhol.</w:t>
      </w:r>
    </w:p>
    <w:p w:rsidR="000A712D" w:rsidRDefault="00046609" w:rsidP="00EA3A9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3746173" cy="2065251"/>
            <wp:effectExtent l="0" t="0" r="698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klid_XV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956" cy="20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265" w:rsidRPr="000C0265" w:rsidRDefault="000C0265" w:rsidP="000C0265">
      <w:pPr>
        <w:rPr>
          <w:b/>
          <w:color w:val="002060"/>
        </w:rPr>
      </w:pPr>
      <w:r w:rsidRPr="000C0265">
        <w:rPr>
          <w:b/>
          <w:color w:val="002060"/>
        </w:rPr>
        <w:t>Urobte</w:t>
      </w:r>
      <w:r w:rsidR="00046609">
        <w:rPr>
          <w:b/>
          <w:color w:val="002060"/>
        </w:rPr>
        <w:t xml:space="preserve"> matematický zápis</w:t>
      </w:r>
      <w:r w:rsidRPr="000C0265">
        <w:rPr>
          <w:b/>
          <w:color w:val="002060"/>
        </w:rPr>
        <w:t xml:space="preserve"> dôkaz</w:t>
      </w:r>
      <w:r w:rsidR="00046609">
        <w:rPr>
          <w:b/>
          <w:color w:val="002060"/>
        </w:rPr>
        <w:t>u</w:t>
      </w:r>
      <w:r w:rsidRPr="000C0265">
        <w:rPr>
          <w:b/>
          <w:color w:val="002060"/>
        </w:rPr>
        <w:t xml:space="preserve"> podľa českého prekladu Euklidových Základov.</w:t>
      </w:r>
    </w:p>
    <w:p w:rsidR="000C0265" w:rsidRDefault="000C0265" w:rsidP="00EA3A94">
      <w:pPr>
        <w:jc w:val="center"/>
      </w:pPr>
    </w:p>
    <w:p w:rsidR="00B07C23" w:rsidRDefault="00B07C23">
      <w:pPr>
        <w:rPr>
          <w:b/>
        </w:rPr>
        <w:sectPr w:rsidR="00B07C2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82DD1" w:rsidRPr="00ED44F7" w:rsidRDefault="000A712D">
      <w:pPr>
        <w:rPr>
          <w:b/>
        </w:rPr>
      </w:pPr>
      <w:r w:rsidRPr="00ED44F7">
        <w:rPr>
          <w:b/>
        </w:rPr>
        <w:lastRenderedPageBreak/>
        <w:t xml:space="preserve">Tvrdenie </w:t>
      </w:r>
      <w:r w:rsidR="00782DD1" w:rsidRPr="00ED44F7">
        <w:rPr>
          <w:b/>
        </w:rPr>
        <w:t>XVII.</w:t>
      </w:r>
    </w:p>
    <w:p w:rsidR="00782DD1" w:rsidRDefault="00782DD1">
      <w:r>
        <w:t>V každom trojuholníku súčet ktorýchkoľvek dvoch uhlov je menší ako súčet dvoch pravých.</w:t>
      </w:r>
    </w:p>
    <w:p w:rsidR="00ED44F7" w:rsidRDefault="00ED44F7">
      <w:pPr>
        <w:rPr>
          <w:b/>
        </w:rPr>
      </w:pPr>
    </w:p>
    <w:p w:rsidR="00782DD1" w:rsidRPr="00EA3A94" w:rsidRDefault="000A712D">
      <w:pPr>
        <w:rPr>
          <w:b/>
        </w:rPr>
      </w:pPr>
      <w:r w:rsidRPr="00EA3A94">
        <w:rPr>
          <w:b/>
        </w:rPr>
        <w:t xml:space="preserve">Tvrdenie </w:t>
      </w:r>
      <w:r w:rsidR="00782DD1" w:rsidRPr="00EA3A94">
        <w:rPr>
          <w:b/>
        </w:rPr>
        <w:t>XVIII.</w:t>
      </w:r>
    </w:p>
    <w:p w:rsidR="00782DD1" w:rsidRDefault="00782DD1" w:rsidP="00782DD1">
      <w:pPr>
        <w:rPr>
          <w:b/>
          <w:color w:val="C00000"/>
        </w:rPr>
      </w:pPr>
      <w:r w:rsidRPr="000A712D">
        <w:rPr>
          <w:b/>
          <w:color w:val="C00000"/>
        </w:rPr>
        <w:t>V každom trojuholníku oproti väčšej strane je väčší uhol.</w:t>
      </w:r>
    </w:p>
    <w:p w:rsidR="00B07C23" w:rsidRPr="000A712D" w:rsidRDefault="00B07C23" w:rsidP="00B07C23">
      <w:pPr>
        <w:jc w:val="center"/>
        <w:rPr>
          <w:b/>
          <w:color w:val="C00000"/>
        </w:rPr>
      </w:pPr>
      <w:r>
        <w:rPr>
          <w:noProof/>
          <w:lang w:eastAsia="sk-SK"/>
        </w:rPr>
        <w:drawing>
          <wp:inline distT="0" distB="0" distL="0" distR="0" wp14:anchorId="0D7EF362" wp14:editId="5A4B9F23">
            <wp:extent cx="2291945" cy="150945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klid_XVII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40" cy="151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1E7" w:rsidRDefault="00BD01E7" w:rsidP="00782DD1">
      <w:r w:rsidRPr="00BD01E7">
        <w:t>Dôkaz:</w:t>
      </w:r>
      <w:r w:rsidR="00F12644">
        <w:t xml:space="preserve"> (</w:t>
      </w:r>
      <w:r w:rsidR="000A712D">
        <w:t>upravený podľa českého</w:t>
      </w:r>
      <w:r w:rsidR="00F12644">
        <w:t xml:space="preserve"> </w:t>
      </w:r>
      <w:r w:rsidR="000A712D">
        <w:t xml:space="preserve">prekladu </w:t>
      </w:r>
      <w:r w:rsidR="00F12644">
        <w:t>Euklidov</w:t>
      </w:r>
      <w:r w:rsidR="000A712D">
        <w:t>ých Základov</w:t>
      </w:r>
      <w:r w:rsidR="00F12644">
        <w:t>)</w:t>
      </w:r>
    </w:p>
    <w:p w:rsidR="00BD01E7" w:rsidRDefault="00BD01E7" w:rsidP="00782DD1">
      <w:r>
        <w:t xml:space="preserve">Nech </w:t>
      </w:r>
      <m:oMath>
        <m:r>
          <w:rPr>
            <w:rFonts w:ascii="Cambria Math" w:hAnsi="Cambria Math"/>
          </w:rPr>
          <m:t>ABC</m:t>
        </m:r>
      </m:oMath>
      <w:r>
        <w:t xml:space="preserve"> je trojuholník a nech strana </w:t>
      </w:r>
      <m:oMath>
        <m:r>
          <w:rPr>
            <w:rFonts w:ascii="Cambria Math" w:hAnsi="Cambria Math"/>
          </w:rPr>
          <m:t>AC</m:t>
        </m:r>
      </m:oMath>
      <w:r>
        <w:t xml:space="preserve"> je dlhšia ako </w:t>
      </w:r>
      <m:oMath>
        <m:r>
          <w:rPr>
            <w:rFonts w:ascii="Cambria Math" w:hAnsi="Cambria Math"/>
          </w:rPr>
          <m:t>AB</m:t>
        </m:r>
      </m:oMath>
      <w:r w:rsidR="00B07C23">
        <w:rPr>
          <w:rFonts w:eastAsiaTheme="minorEastAsia"/>
        </w:rPr>
        <w:t>.</w:t>
      </w:r>
      <w:r>
        <w:t xml:space="preserve"> </w:t>
      </w:r>
      <w:r w:rsidR="00B07C23">
        <w:t>H</w:t>
      </w:r>
      <w:r>
        <w:t xml:space="preserve">ovorím, že tiež uhol </w:t>
      </w:r>
      <m:oMath>
        <m:r>
          <w:rPr>
            <w:rFonts w:ascii="Cambria Math" w:hAnsi="Cambria Math"/>
          </w:rPr>
          <m:t xml:space="preserve">ABC </m:t>
        </m:r>
        <m:r>
          <w:rPr>
            <w:rFonts w:ascii="Cambria Math" w:hAnsi="Cambria Math"/>
            <w:i/>
          </w:rPr>
          <w:sym w:font="Symbol" w:char="F03E"/>
        </m:r>
        <m:r>
          <w:rPr>
            <w:rFonts w:ascii="Cambria Math" w:hAnsi="Cambria Math"/>
          </w:rPr>
          <m:t xml:space="preserve"> BCA</m:t>
        </m:r>
      </m:oMath>
      <w:r>
        <w:t>.</w:t>
      </w:r>
    </w:p>
    <w:p w:rsidR="001677D0" w:rsidRDefault="00BD01E7" w:rsidP="00B07C23">
      <w:pPr>
        <w:pStyle w:val="Odsekzoznamu"/>
        <w:numPr>
          <w:ilvl w:val="0"/>
          <w:numId w:val="5"/>
        </w:numPr>
        <w:tabs>
          <w:tab w:val="left" w:pos="7938"/>
        </w:tabs>
      </w:pPr>
      <w:r>
        <w:t xml:space="preserve">Nech </w:t>
      </w:r>
      <m:oMath>
        <m:r>
          <w:rPr>
            <w:rFonts w:ascii="Cambria Math" w:hAnsi="Cambria Math"/>
          </w:rPr>
          <m:t xml:space="preserve">AC </m:t>
        </m:r>
        <m:r>
          <w:rPr>
            <w:rFonts w:ascii="Cambria Math" w:hAnsi="Cambria Math"/>
            <w:i/>
          </w:rPr>
          <w:sym w:font="Symbol" w:char="F03E"/>
        </m:r>
        <m:r>
          <w:rPr>
            <w:rFonts w:ascii="Cambria Math" w:hAnsi="Cambria Math"/>
          </w:rPr>
          <m:t xml:space="preserve"> AB</m:t>
        </m:r>
      </m:oMath>
      <w:r>
        <w:t xml:space="preserve">, odrežme </w:t>
      </w:r>
      <m:oMath>
        <m:r>
          <w:rPr>
            <w:rFonts w:ascii="Cambria Math" w:hAnsi="Cambria Math"/>
          </w:rPr>
          <m:t>AD=AB</m:t>
        </m:r>
      </m:oMath>
      <w:r>
        <w:t xml:space="preserve"> a veďme </w:t>
      </w:r>
      <m:oMath>
        <m:r>
          <w:rPr>
            <w:rFonts w:ascii="Cambria Math" w:hAnsi="Cambria Math"/>
          </w:rPr>
          <m:t>BD</m:t>
        </m:r>
      </m:oMath>
      <w:r>
        <w:t xml:space="preserve">. </w:t>
      </w:r>
      <w:r w:rsidR="00DC07E1">
        <w:tab/>
        <w:t>T</w:t>
      </w:r>
      <w:r w:rsidR="00B07C23" w:rsidRPr="00B07C23">
        <w:t>.3,</w:t>
      </w:r>
      <w:r w:rsidR="00DC07E1">
        <w:t xml:space="preserve"> </w:t>
      </w:r>
      <w:r w:rsidR="00B07C23" w:rsidRPr="00B07C23">
        <w:t>Post.1</w:t>
      </w:r>
    </w:p>
    <w:p w:rsidR="00F12644" w:rsidRDefault="00F12644" w:rsidP="00DC07E1">
      <w:pPr>
        <w:pStyle w:val="Odsekzoznamu"/>
        <w:numPr>
          <w:ilvl w:val="0"/>
          <w:numId w:val="5"/>
        </w:numPr>
        <w:tabs>
          <w:tab w:val="left" w:pos="7938"/>
        </w:tabs>
      </w:pPr>
      <w:r>
        <w:t>A k</w:t>
      </w:r>
      <w:r w:rsidR="00BD01E7">
        <w:t xml:space="preserve">eďže vonkajším uhlom trojuholníka </w:t>
      </w:r>
      <m:oMath>
        <m:r>
          <w:rPr>
            <w:rFonts w:ascii="Cambria Math" w:hAnsi="Cambria Math"/>
          </w:rPr>
          <m:t>BCD</m:t>
        </m:r>
      </m:oMath>
      <w:r w:rsidR="00BD01E7">
        <w:t xml:space="preserve"> je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ADB</m:t>
        </m:r>
      </m:oMath>
      <w:r w:rsidR="00BD01E7">
        <w:t xml:space="preserve">, je väčší protiľahlému vnútornému uhlu </w:t>
      </w:r>
      <m:oMath>
        <m:r>
          <w:rPr>
            <w:rFonts w:ascii="Cambria Math" w:eastAsiaTheme="minorEastAsia" w:hAnsi="Cambria Math" w:cs="Cambria Math"/>
          </w:rPr>
          <m:t>∢DCB</m:t>
        </m:r>
      </m:oMath>
      <w:r w:rsidR="00DC07E1">
        <w:rPr>
          <w:rFonts w:eastAsiaTheme="minorEastAsia"/>
        </w:rPr>
        <w:t>.</w:t>
      </w:r>
      <w:r w:rsidR="00DC07E1">
        <w:rPr>
          <w:rFonts w:eastAsiaTheme="minorEastAsia"/>
        </w:rPr>
        <w:tab/>
        <w:t>T</w:t>
      </w:r>
      <w:r w:rsidR="000A712D">
        <w:rPr>
          <w:rFonts w:eastAsiaTheme="minorEastAsia"/>
        </w:rPr>
        <w:t xml:space="preserve"> </w:t>
      </w:r>
      <w:r w:rsidR="00DC07E1">
        <w:rPr>
          <w:rFonts w:eastAsiaTheme="minorEastAsia"/>
        </w:rPr>
        <w:t>16</w:t>
      </w:r>
      <w:r w:rsidR="00BD01E7">
        <w:t xml:space="preserve"> </w:t>
      </w:r>
    </w:p>
    <w:p w:rsidR="000A712D" w:rsidRDefault="00F12644" w:rsidP="00DC07E1">
      <w:pPr>
        <w:pStyle w:val="Odsekzoznamu"/>
        <w:numPr>
          <w:ilvl w:val="0"/>
          <w:numId w:val="5"/>
        </w:numPr>
        <w:tabs>
          <w:tab w:val="left" w:pos="5529"/>
          <w:tab w:val="left" w:pos="7938"/>
        </w:tabs>
      </w:pPr>
      <w:r>
        <w:t>A</w:t>
      </w:r>
      <w:r w:rsidR="00BD01E7">
        <w:t xml:space="preserve">však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ADB=</m:t>
        </m:r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ABD</m:t>
        </m:r>
      </m:oMath>
      <w:r w:rsidR="001677D0" w:rsidRPr="00F12644">
        <w:rPr>
          <w:rFonts w:eastAsiaTheme="minorEastAsia"/>
        </w:rPr>
        <w:t xml:space="preserve">, ako aj strana </w:t>
      </w:r>
      <m:oMath>
        <m:r>
          <w:rPr>
            <w:rFonts w:ascii="Cambria Math" w:eastAsiaTheme="minorEastAsia" w:hAnsi="Cambria Math"/>
          </w:rPr>
          <m:t>AB=AD</m:t>
        </m:r>
      </m:oMath>
      <w:r w:rsidR="00DC07E1">
        <w:rPr>
          <w:rFonts w:eastAsiaTheme="minorEastAsia"/>
        </w:rPr>
        <w:t xml:space="preserve">. </w:t>
      </w:r>
      <w:r w:rsidR="00DC07E1">
        <w:rPr>
          <w:rFonts w:eastAsiaTheme="minorEastAsia"/>
        </w:rPr>
        <w:tab/>
      </w:r>
      <w:r w:rsidR="00DC07E1" w:rsidRPr="00DC07E1">
        <w:rPr>
          <w:rFonts w:eastAsiaTheme="minorEastAsia"/>
          <w:b/>
          <w:color w:val="FF0000"/>
        </w:rPr>
        <w:t>ABD rovno</w:t>
      </w:r>
      <w:r w:rsidR="00DC07E1">
        <w:rPr>
          <w:rFonts w:eastAsiaTheme="minorEastAsia"/>
          <w:b/>
          <w:color w:val="FF0000"/>
        </w:rPr>
        <w:t>ramenný</w:t>
      </w:r>
      <w:r w:rsidR="00DC07E1">
        <w:tab/>
        <w:t>T5</w:t>
      </w:r>
      <w:r w:rsidR="001677D0">
        <w:t xml:space="preserve"> </w:t>
      </w:r>
    </w:p>
    <w:p w:rsidR="00BD01E7" w:rsidRDefault="000A712D" w:rsidP="00B07C23">
      <w:pPr>
        <w:pStyle w:val="Odsekzoznamu"/>
        <w:numPr>
          <w:ilvl w:val="0"/>
          <w:numId w:val="5"/>
        </w:numPr>
      </w:pPr>
      <w:r>
        <w:t>T</w:t>
      </w:r>
      <w:r w:rsidR="001677D0">
        <w:t xml:space="preserve">eda </w:t>
      </w:r>
      <w:r>
        <w:t xml:space="preserve">tiež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ABD&gt;</m:t>
        </m:r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ACB</m:t>
        </m:r>
      </m:oMath>
      <w:r w:rsidR="00DC07E1">
        <w:rPr>
          <w:rFonts w:eastAsiaTheme="minorEastAsia"/>
        </w:rPr>
        <w:t>.</w:t>
      </w:r>
    </w:p>
    <w:p w:rsidR="000A712D" w:rsidRPr="00BD01E7" w:rsidRDefault="000A712D" w:rsidP="00B07C23">
      <w:pPr>
        <w:pStyle w:val="Odsekzoznamu"/>
        <w:numPr>
          <w:ilvl w:val="0"/>
          <w:numId w:val="5"/>
        </w:numPr>
      </w:pPr>
      <w:r w:rsidRPr="00DC07E1">
        <w:rPr>
          <w:b/>
          <w:color w:val="FF0000"/>
        </w:rPr>
        <w:t>Mnohom väčší</w:t>
      </w:r>
      <w:r w:rsidRPr="00DC07E1">
        <w:rPr>
          <w:color w:val="FF0000"/>
        </w:rPr>
        <w:t xml:space="preserve"> </w:t>
      </w:r>
      <w:r>
        <w:t xml:space="preserve">teda je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ABC</m:t>
        </m:r>
      </m:oMath>
      <w:r>
        <w:rPr>
          <w:rFonts w:eastAsiaTheme="minorEastAsia"/>
        </w:rPr>
        <w:t xml:space="preserve"> ako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eastAsiaTheme="minorEastAsia" w:hAnsi="Cambria Math"/>
          </w:rPr>
          <m:t>ACB</m:t>
        </m:r>
      </m:oMath>
      <w:r>
        <w:rPr>
          <w:rFonts w:eastAsiaTheme="minorEastAsia"/>
        </w:rPr>
        <w:t>.</w:t>
      </w:r>
    </w:p>
    <w:p w:rsidR="00926883" w:rsidRDefault="00926883" w:rsidP="00782DD1">
      <w:pPr>
        <w:rPr>
          <w:b/>
        </w:rPr>
        <w:sectPr w:rsidR="009268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782DD1" w:rsidRPr="00EA3A94" w:rsidRDefault="000A712D" w:rsidP="00782DD1">
      <w:pPr>
        <w:rPr>
          <w:b/>
        </w:rPr>
      </w:pPr>
      <w:r w:rsidRPr="00EA3A94">
        <w:rPr>
          <w:b/>
        </w:rPr>
        <w:lastRenderedPageBreak/>
        <w:t xml:space="preserve">Tvrdenie </w:t>
      </w:r>
      <w:r w:rsidR="00782DD1" w:rsidRPr="00EA3A94">
        <w:rPr>
          <w:b/>
        </w:rPr>
        <w:t>XIX.</w:t>
      </w:r>
    </w:p>
    <w:p w:rsidR="00782DD1" w:rsidRPr="00926883" w:rsidRDefault="00782DD1" w:rsidP="00782DD1">
      <w:pPr>
        <w:rPr>
          <w:b/>
          <w:color w:val="C00000"/>
        </w:rPr>
      </w:pPr>
      <w:r w:rsidRPr="00926883">
        <w:rPr>
          <w:b/>
          <w:color w:val="C00000"/>
        </w:rPr>
        <w:t>V každom trojuholníku oproti väčšiemu uhlu leží dlhšia strana.</w:t>
      </w:r>
    </w:p>
    <w:p w:rsidR="00EA3A94" w:rsidRDefault="00EA3A94" w:rsidP="00EA3A94">
      <w:r w:rsidRPr="00BD01E7">
        <w:t>Dôkaz:</w:t>
      </w:r>
      <w:r>
        <w:t xml:space="preserve"> (upravený podľa českého prekladu Euklidových Základov)</w:t>
      </w:r>
    </w:p>
    <w:p w:rsidR="00EA3A94" w:rsidRDefault="00EA3A94" w:rsidP="00EA3A94">
      <w:r>
        <w:t xml:space="preserve">Nech </w:t>
      </w:r>
      <m:oMath>
        <m:r>
          <w:rPr>
            <w:rFonts w:ascii="Cambria Math" w:hAnsi="Cambria Math"/>
          </w:rPr>
          <m:t>ABC</m:t>
        </m:r>
      </m:oMath>
      <w:r>
        <w:t xml:space="preserve"> je trojuholník a nech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hAnsi="Cambria Math"/>
          </w:rPr>
          <m:t xml:space="preserve">ABC </m:t>
        </m:r>
        <m:r>
          <w:rPr>
            <w:rFonts w:ascii="Cambria Math" w:hAnsi="Cambria Math"/>
            <w:i/>
          </w:rPr>
          <w:sym w:font="Symbol" w:char="F03E"/>
        </m:r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hAnsi="Cambria Math"/>
          </w:rPr>
          <m:t>BCA</m:t>
        </m:r>
      </m:oMath>
      <w:r>
        <w:sym w:font="Symbol" w:char="F03B"/>
      </w:r>
      <w:r>
        <w:t xml:space="preserve"> hovorím, že tiež strana AC dlhšia je ako strana AB.</w:t>
      </w:r>
    </w:p>
    <w:p w:rsidR="00926883" w:rsidRPr="00926883" w:rsidRDefault="00EA3A94" w:rsidP="00EA3A94">
      <w:pPr>
        <w:pStyle w:val="Odsekzoznamu"/>
        <w:numPr>
          <w:ilvl w:val="0"/>
          <w:numId w:val="2"/>
        </w:numPr>
      </w:pPr>
      <w:r>
        <w:t xml:space="preserve">Pretože ak nie, tak buď  </w:t>
      </w:r>
      <m:oMath>
        <m:r>
          <w:rPr>
            <w:rFonts w:ascii="Cambria Math" w:hAnsi="Cambria Math"/>
          </w:rPr>
          <m:t>AC=AB</m:t>
        </m:r>
      </m:oMath>
      <w:r>
        <w:t xml:space="preserve"> alebo </w:t>
      </w:r>
      <m:oMath>
        <m:r>
          <w:rPr>
            <w:rFonts w:ascii="Cambria Math" w:hAnsi="Cambria Math"/>
          </w:rPr>
          <m:t>AC&lt;AB</m:t>
        </m:r>
      </m:oMath>
      <w:r w:rsidR="00926883">
        <w:rPr>
          <w:rFonts w:eastAsiaTheme="minorEastAsia"/>
        </w:rPr>
        <w:t>.</w:t>
      </w:r>
    </w:p>
    <w:p w:rsidR="00926883" w:rsidRDefault="00926883" w:rsidP="00EA3A94">
      <w:pPr>
        <w:pStyle w:val="Odsekzoznamu"/>
        <w:numPr>
          <w:ilvl w:val="0"/>
          <w:numId w:val="2"/>
        </w:numPr>
      </w:pPr>
      <w:r>
        <w:t xml:space="preserve">Určite nie je (rovné) </w:t>
      </w:r>
      <m:oMath>
        <m:r>
          <w:rPr>
            <w:rFonts w:ascii="Cambria Math" w:hAnsi="Cambria Math"/>
          </w:rPr>
          <m:t>AC</m:t>
        </m:r>
      </m:oMath>
      <w:r>
        <w:rPr>
          <w:rFonts w:eastAsiaTheme="minorEastAsia"/>
        </w:rPr>
        <w:t xml:space="preserve"> s </w:t>
      </w:r>
      <m:oMath>
        <m:r>
          <w:rPr>
            <w:rFonts w:ascii="Cambria Math" w:eastAsiaTheme="minorEastAsia" w:hAnsi="Cambria Math"/>
          </w:rPr>
          <m:t>AB</m:t>
        </m:r>
      </m:oMath>
      <w:r>
        <w:rPr>
          <w:rFonts w:eastAsiaTheme="minorEastAsia"/>
        </w:rPr>
        <w:t xml:space="preserve">, lebo rovným by bol tiež </w:t>
      </w:r>
      <w:r w:rsidR="00EA3A94">
        <w:t xml:space="preserve">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hAnsi="Cambria Math"/>
          </w:rPr>
          <m:t>ABC</m:t>
        </m:r>
      </m:oMath>
      <w:r>
        <w:t xml:space="preserve"> s </w:t>
      </w:r>
      <m:oMath>
        <m:r>
          <w:rPr>
            <w:rFonts w:ascii="Cambria Math" w:hAnsi="Cambria Math"/>
          </w:rPr>
          <m:t>ACB</m:t>
        </m:r>
      </m:oMath>
      <w:r>
        <w:rPr>
          <w:rFonts w:eastAsiaTheme="minorEastAsia"/>
        </w:rPr>
        <w:t xml:space="preserve"> avšak nie je. (</w:t>
      </w:r>
      <w:r w:rsidR="00ED44F7">
        <w:rPr>
          <w:rFonts w:eastAsiaTheme="minorEastAsia"/>
        </w:rPr>
        <w:t xml:space="preserve">Pozri </w:t>
      </w:r>
      <w:r>
        <w:rPr>
          <w:rFonts w:eastAsiaTheme="minorEastAsia"/>
        </w:rPr>
        <w:t>Tvrdenie V.: Uhly pri základni rovnoramenného trojuholníka sú rovné.)</w:t>
      </w:r>
    </w:p>
    <w:p w:rsidR="00926883" w:rsidRDefault="00926883" w:rsidP="00EA3A94">
      <w:pPr>
        <w:pStyle w:val="Odsekzoznamu"/>
        <w:numPr>
          <w:ilvl w:val="0"/>
          <w:numId w:val="2"/>
        </w:numPr>
      </w:pPr>
      <w:r w:rsidRPr="00ED44F7">
        <w:rPr>
          <w:b/>
        </w:rPr>
        <w:t xml:space="preserve">Teda </w:t>
      </w:r>
      <m:oMath>
        <m:r>
          <m:rPr>
            <m:sty m:val="bi"/>
          </m:rPr>
          <w:rPr>
            <w:rFonts w:ascii="Cambria Math" w:hAnsi="Cambria Math"/>
          </w:rPr>
          <m:t>AC</m:t>
        </m:r>
      </m:oMath>
      <w:r w:rsidRPr="00ED44F7">
        <w:rPr>
          <w:b/>
        </w:rPr>
        <w:t xml:space="preserve"> nerovná sa </w:t>
      </w:r>
      <m:oMath>
        <m:r>
          <m:rPr>
            <m:sty m:val="bi"/>
          </m:rPr>
          <w:rPr>
            <w:rFonts w:ascii="Cambria Math" w:hAnsi="Cambria Math"/>
          </w:rPr>
          <m:t>AB</m:t>
        </m:r>
      </m:oMath>
      <w:r>
        <w:t xml:space="preserve">. </w:t>
      </w:r>
    </w:p>
    <w:p w:rsidR="00ED44F7" w:rsidRDefault="00926883" w:rsidP="00B545D7">
      <w:pPr>
        <w:pStyle w:val="Odsekzoznamu"/>
        <w:numPr>
          <w:ilvl w:val="0"/>
          <w:numId w:val="2"/>
        </w:numPr>
      </w:pPr>
      <w:r>
        <w:t>Určite ani</w:t>
      </w:r>
      <w:r w:rsidR="00EA3A94">
        <w:t xml:space="preserve"> </w:t>
      </w:r>
      <m:oMath>
        <m:r>
          <w:rPr>
            <w:rFonts w:ascii="Cambria Math" w:hAnsi="Cambria Math"/>
          </w:rPr>
          <m:t>AC&lt;AB</m:t>
        </m:r>
      </m:oMath>
      <w:r>
        <w:sym w:font="Symbol" w:char="F03B"/>
      </w:r>
      <w:r>
        <w:t xml:space="preserve"> lebo aj </w:t>
      </w:r>
      <m:oMath>
        <m:r>
          <w:rPr>
            <w:rFonts w:ascii="Cambria Math" w:eastAsiaTheme="minorEastAsia" w:hAnsi="Cambria Math" w:cs="Cambria Math"/>
          </w:rPr>
          <m:t>∢</m:t>
        </m:r>
        <m:r>
          <w:rPr>
            <w:rFonts w:ascii="Cambria Math" w:hAnsi="Cambria Math"/>
          </w:rPr>
          <m:t>ABC</m:t>
        </m:r>
      </m:oMath>
      <w:r w:rsidRPr="00ED44F7">
        <w:rPr>
          <w:rFonts w:eastAsiaTheme="minorEastAsia"/>
        </w:rPr>
        <w:t xml:space="preserve"> by bol menší ako </w:t>
      </w:r>
      <m:oMath>
        <m:r>
          <w:rPr>
            <w:rFonts w:ascii="Cambria Math" w:hAnsi="Cambria Math"/>
          </w:rPr>
          <m:t>ACB</m:t>
        </m:r>
      </m:oMath>
      <w:r w:rsidR="00ED44F7">
        <w:sym w:font="Symbol" w:char="F03B"/>
      </w:r>
      <w:r w:rsidR="00ED44F7">
        <w:t xml:space="preserve"> avšak nie je</w:t>
      </w:r>
      <w:r w:rsidR="00ED44F7">
        <w:sym w:font="Symbol" w:char="F03B"/>
      </w:r>
    </w:p>
    <w:p w:rsidR="00ED44F7" w:rsidRDefault="00ED44F7" w:rsidP="00B545D7">
      <w:pPr>
        <w:pStyle w:val="Odsekzoznamu"/>
        <w:numPr>
          <w:ilvl w:val="0"/>
          <w:numId w:val="2"/>
        </w:numPr>
      </w:pPr>
      <w:r w:rsidRPr="00ED44F7">
        <w:rPr>
          <w:b/>
        </w:rPr>
        <w:t>Teda</w:t>
      </w:r>
      <w:r>
        <w:t xml:space="preserve"> </w:t>
      </w:r>
      <w:r w:rsidRPr="00ED44F7">
        <w:rPr>
          <w:b/>
        </w:rPr>
        <w:t xml:space="preserve">nie je </w:t>
      </w:r>
      <m:oMath>
        <m:r>
          <m:rPr>
            <m:sty m:val="bi"/>
          </m:rPr>
          <w:rPr>
            <w:rFonts w:ascii="Cambria Math" w:hAnsi="Cambria Math"/>
          </w:rPr>
          <m:t>AC&lt;AB</m:t>
        </m:r>
      </m:oMath>
      <w:r>
        <w:rPr>
          <w:rFonts w:eastAsiaTheme="minorEastAsia"/>
        </w:rPr>
        <w:t xml:space="preserve">. Ukázalo sa, že však nie </w:t>
      </w:r>
      <w:r>
        <w:t>rovný. (Spor)</w:t>
      </w:r>
    </w:p>
    <w:p w:rsidR="00ED44F7" w:rsidRDefault="00ED44F7" w:rsidP="00B545D7">
      <w:pPr>
        <w:pStyle w:val="Odsekzoznamu"/>
        <w:numPr>
          <w:ilvl w:val="0"/>
          <w:numId w:val="2"/>
        </w:numPr>
      </w:pPr>
      <w:r>
        <w:t xml:space="preserve">Je teda </w:t>
      </w:r>
      <m:oMath>
        <m:r>
          <w:rPr>
            <w:rFonts w:ascii="Cambria Math" w:hAnsi="Cambria Math"/>
          </w:rPr>
          <m:t>AC</m:t>
        </m:r>
      </m:oMath>
      <w:r>
        <w:t xml:space="preserve"> dlhšia ako </w:t>
      </w:r>
      <m:oMath>
        <m:r>
          <w:rPr>
            <w:rFonts w:ascii="Cambria Math" w:hAnsi="Cambria Math"/>
          </w:rPr>
          <m:t>AB</m:t>
        </m:r>
      </m:oMath>
      <w:r>
        <w:t>.</w:t>
      </w:r>
    </w:p>
    <w:p w:rsidR="00ED44F7" w:rsidRDefault="00ED44F7" w:rsidP="00782DD1">
      <w:pPr>
        <w:rPr>
          <w:b/>
        </w:rPr>
      </w:pPr>
    </w:p>
    <w:p w:rsidR="00782DD1" w:rsidRDefault="000A712D" w:rsidP="00782DD1">
      <w:r w:rsidRPr="00EA3A94">
        <w:rPr>
          <w:b/>
        </w:rPr>
        <w:t xml:space="preserve">Tvrdenie </w:t>
      </w:r>
      <w:r w:rsidR="00782DD1" w:rsidRPr="00EA3A94">
        <w:rPr>
          <w:b/>
        </w:rPr>
        <w:t>XX.</w:t>
      </w:r>
      <w:r>
        <w:t xml:space="preserve"> (Trojuholníková nerovnosť)</w:t>
      </w:r>
    </w:p>
    <w:p w:rsidR="00782DD1" w:rsidRDefault="00782DD1">
      <w:pPr>
        <w:rPr>
          <w:b/>
        </w:rPr>
      </w:pPr>
      <w:r w:rsidRPr="00BD01E7">
        <w:rPr>
          <w:b/>
        </w:rPr>
        <w:t>V každom trojuholníku ktorékoľvek dve strany (súčtom) s</w:t>
      </w:r>
      <w:r w:rsidR="00EA3A94">
        <w:rPr>
          <w:b/>
        </w:rPr>
        <w:t>ú dlhšie ako strana ostávajúca.</w:t>
      </w:r>
    </w:p>
    <w:p w:rsidR="00EA3A94" w:rsidRDefault="00EA3A94">
      <w:pPr>
        <w:rPr>
          <w:b/>
        </w:rPr>
      </w:pPr>
    </w:p>
    <w:p w:rsidR="00EA3A94" w:rsidRDefault="00EA3A94">
      <w:pPr>
        <w:rPr>
          <w:b/>
        </w:rPr>
      </w:pPr>
    </w:p>
    <w:p w:rsidR="00EA3A94" w:rsidRPr="00EA3A94" w:rsidRDefault="00EA3A94">
      <w:pPr>
        <w:rPr>
          <w:b/>
        </w:rPr>
      </w:pPr>
    </w:p>
    <w:sectPr w:rsidR="00EA3A94" w:rsidRPr="00EA3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5A30"/>
    <w:multiLevelType w:val="hybridMultilevel"/>
    <w:tmpl w:val="2E98C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5937"/>
    <w:multiLevelType w:val="hybridMultilevel"/>
    <w:tmpl w:val="2E98C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753C"/>
    <w:multiLevelType w:val="hybridMultilevel"/>
    <w:tmpl w:val="2E98C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7E6F"/>
    <w:multiLevelType w:val="hybridMultilevel"/>
    <w:tmpl w:val="6ED096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19C9"/>
    <w:multiLevelType w:val="hybridMultilevel"/>
    <w:tmpl w:val="2E98C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D1"/>
    <w:rsid w:val="0004633F"/>
    <w:rsid w:val="00046609"/>
    <w:rsid w:val="000A712D"/>
    <w:rsid w:val="000C0265"/>
    <w:rsid w:val="00143D84"/>
    <w:rsid w:val="001677D0"/>
    <w:rsid w:val="00361051"/>
    <w:rsid w:val="0066294D"/>
    <w:rsid w:val="00782DD1"/>
    <w:rsid w:val="007A787B"/>
    <w:rsid w:val="00926883"/>
    <w:rsid w:val="00B07C23"/>
    <w:rsid w:val="00B37937"/>
    <w:rsid w:val="00BD01E7"/>
    <w:rsid w:val="00CE2DE5"/>
    <w:rsid w:val="00DC07E1"/>
    <w:rsid w:val="00E815E1"/>
    <w:rsid w:val="00EA3A94"/>
    <w:rsid w:val="00ED44F7"/>
    <w:rsid w:val="00F12644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3437"/>
  <w15:chartTrackingRefBased/>
  <w15:docId w15:val="{A0428C6D-1628-410E-A71B-6A721E34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677D0"/>
    <w:rPr>
      <w:color w:val="808080"/>
    </w:rPr>
  </w:style>
  <w:style w:type="paragraph" w:styleId="Odsekzoznamu">
    <w:name w:val="List Paragraph"/>
    <w:basedOn w:val="Normlny"/>
    <w:uiPriority w:val="34"/>
    <w:qFormat/>
    <w:rsid w:val="00F1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7EF5-D584-43BE-94AB-A95F4CA9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 Pavol, prof. RNDr., CSc.</dc:creator>
  <cp:keywords/>
  <dc:description/>
  <cp:lastModifiedBy>Hanzel Pavol, prof. RNDr., CSc.</cp:lastModifiedBy>
  <cp:revision>2</cp:revision>
  <dcterms:created xsi:type="dcterms:W3CDTF">2020-01-30T10:22:00Z</dcterms:created>
  <dcterms:modified xsi:type="dcterms:W3CDTF">2020-01-30T10:22:00Z</dcterms:modified>
</cp:coreProperties>
</file>