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A9" w:rsidRPr="00746A57" w:rsidRDefault="00746A57" w:rsidP="002901A9">
      <w:pPr>
        <w:jc w:val="center"/>
        <w:rPr>
          <w:rFonts w:ascii="Times New Roman" w:hAnsi="Times New Roman" w:cs="Times New Roman"/>
          <w:b/>
          <w:sz w:val="28"/>
          <w:szCs w:val="31"/>
        </w:rPr>
      </w:pPr>
      <w:r w:rsidRPr="00746A57">
        <w:rPr>
          <w:rFonts w:ascii="Times New Roman" w:hAnsi="Times New Roman" w:cs="Times New Roman"/>
          <w:b/>
          <w:sz w:val="28"/>
          <w:szCs w:val="31"/>
        </w:rPr>
        <w:t>PEDAGOGICKÁ FAKULTA UNIVERZITY MATEJA BELA BANSKÁ BYSTRICA</w:t>
      </w:r>
    </w:p>
    <w:p w:rsidR="002901A9" w:rsidRPr="00746A57" w:rsidRDefault="00746A57" w:rsidP="002901A9">
      <w:pPr>
        <w:jc w:val="center"/>
        <w:rPr>
          <w:rFonts w:ascii="Times New Roman" w:hAnsi="Times New Roman" w:cs="Times New Roman"/>
          <w:b/>
          <w:sz w:val="28"/>
          <w:szCs w:val="31"/>
        </w:rPr>
      </w:pPr>
      <w:r w:rsidRPr="00746A57">
        <w:rPr>
          <w:rFonts w:ascii="Times New Roman" w:hAnsi="Times New Roman" w:cs="Times New Roman"/>
          <w:b/>
          <w:sz w:val="28"/>
          <w:szCs w:val="31"/>
        </w:rPr>
        <w:t>KATEDRA ELEMENTÁRNEJ A PREDŠKOLSKEJ PEDAGOGIKY</w:t>
      </w:r>
    </w:p>
    <w:p w:rsidR="002901A9" w:rsidRPr="00746A57" w:rsidRDefault="002901A9" w:rsidP="002901A9">
      <w:pPr>
        <w:jc w:val="center"/>
        <w:rPr>
          <w:rFonts w:ascii="Times New Roman" w:hAnsi="Times New Roman" w:cs="Times New Roman"/>
          <w:b/>
          <w:sz w:val="31"/>
          <w:szCs w:val="31"/>
        </w:rPr>
      </w:pPr>
    </w:p>
    <w:p w:rsidR="002901A9" w:rsidRDefault="002901A9" w:rsidP="002901A9">
      <w:pPr>
        <w:jc w:val="center"/>
        <w:rPr>
          <w:rFonts w:ascii="Times New Roman" w:hAnsi="Times New Roman" w:cs="Times New Roman"/>
          <w:b/>
          <w:sz w:val="31"/>
          <w:szCs w:val="31"/>
        </w:rPr>
      </w:pPr>
    </w:p>
    <w:p w:rsidR="00746A57" w:rsidRPr="00746A57" w:rsidRDefault="00746A57" w:rsidP="002901A9">
      <w:pPr>
        <w:jc w:val="center"/>
        <w:rPr>
          <w:rFonts w:ascii="Times New Roman" w:hAnsi="Times New Roman" w:cs="Times New Roman"/>
          <w:b/>
          <w:sz w:val="31"/>
          <w:szCs w:val="31"/>
        </w:rPr>
      </w:pPr>
    </w:p>
    <w:p w:rsidR="002901A9" w:rsidRPr="00746A57" w:rsidRDefault="002901A9" w:rsidP="002901A9">
      <w:pPr>
        <w:jc w:val="center"/>
        <w:rPr>
          <w:rFonts w:ascii="Times New Roman" w:hAnsi="Times New Roman" w:cs="Times New Roman"/>
          <w:b/>
          <w:sz w:val="31"/>
          <w:szCs w:val="31"/>
        </w:rPr>
      </w:pPr>
    </w:p>
    <w:p w:rsidR="002901A9" w:rsidRPr="00746A57" w:rsidRDefault="002901A9" w:rsidP="002901A9">
      <w:pPr>
        <w:jc w:val="center"/>
        <w:rPr>
          <w:rFonts w:ascii="Times New Roman" w:hAnsi="Times New Roman" w:cs="Times New Roman"/>
          <w:b/>
          <w:sz w:val="31"/>
          <w:szCs w:val="31"/>
        </w:rPr>
      </w:pPr>
    </w:p>
    <w:p w:rsidR="00746A57" w:rsidRDefault="00746A57" w:rsidP="002901A9">
      <w:pPr>
        <w:jc w:val="center"/>
        <w:rPr>
          <w:rFonts w:ascii="Times New Roman" w:hAnsi="Times New Roman" w:cs="Times New Roman"/>
          <w:b/>
          <w:sz w:val="31"/>
          <w:szCs w:val="31"/>
        </w:rPr>
      </w:pPr>
      <w:r>
        <w:rPr>
          <w:rFonts w:ascii="Times New Roman" w:hAnsi="Times New Roman" w:cs="Times New Roman"/>
          <w:b/>
          <w:sz w:val="31"/>
          <w:szCs w:val="31"/>
        </w:rPr>
        <w:t>Školský systém v Írsku</w:t>
      </w:r>
    </w:p>
    <w:p w:rsidR="00746A57" w:rsidRDefault="00746A57" w:rsidP="002901A9">
      <w:pPr>
        <w:jc w:val="center"/>
        <w:rPr>
          <w:rFonts w:ascii="Times New Roman" w:hAnsi="Times New Roman" w:cs="Times New Roman"/>
          <w:b/>
          <w:sz w:val="31"/>
          <w:szCs w:val="31"/>
        </w:rPr>
      </w:pPr>
    </w:p>
    <w:p w:rsidR="002901A9" w:rsidRPr="00746A57" w:rsidRDefault="002901A9" w:rsidP="002901A9">
      <w:pPr>
        <w:jc w:val="center"/>
        <w:rPr>
          <w:rFonts w:ascii="Times New Roman" w:hAnsi="Times New Roman" w:cs="Times New Roman"/>
          <w:sz w:val="28"/>
          <w:szCs w:val="31"/>
        </w:rPr>
      </w:pPr>
      <w:r w:rsidRPr="00746A57">
        <w:rPr>
          <w:rFonts w:ascii="Times New Roman" w:hAnsi="Times New Roman" w:cs="Times New Roman"/>
          <w:sz w:val="28"/>
          <w:szCs w:val="31"/>
        </w:rPr>
        <w:t>(</w:t>
      </w:r>
      <w:r w:rsidR="00746A57" w:rsidRPr="00746A57">
        <w:rPr>
          <w:rFonts w:ascii="Times New Roman" w:hAnsi="Times New Roman" w:cs="Times New Roman"/>
          <w:sz w:val="28"/>
          <w:szCs w:val="31"/>
        </w:rPr>
        <w:t>Seminárna práca</w:t>
      </w:r>
      <w:r w:rsidRPr="00746A57">
        <w:rPr>
          <w:rFonts w:ascii="Times New Roman" w:hAnsi="Times New Roman" w:cs="Times New Roman"/>
          <w:sz w:val="28"/>
          <w:szCs w:val="31"/>
        </w:rPr>
        <w:t>)</w:t>
      </w:r>
    </w:p>
    <w:p w:rsidR="002901A9" w:rsidRPr="00746A57" w:rsidRDefault="002901A9" w:rsidP="002901A9">
      <w:pPr>
        <w:jc w:val="center"/>
        <w:rPr>
          <w:rFonts w:ascii="Times New Roman" w:hAnsi="Times New Roman" w:cs="Times New Roman"/>
          <w:sz w:val="28"/>
          <w:szCs w:val="31"/>
        </w:rPr>
      </w:pPr>
    </w:p>
    <w:p w:rsidR="002901A9" w:rsidRPr="00746A57" w:rsidRDefault="002901A9" w:rsidP="002901A9">
      <w:pPr>
        <w:jc w:val="center"/>
        <w:rPr>
          <w:rFonts w:ascii="Times New Roman" w:hAnsi="Times New Roman" w:cs="Times New Roman"/>
          <w:sz w:val="28"/>
          <w:szCs w:val="31"/>
        </w:rPr>
      </w:pPr>
    </w:p>
    <w:p w:rsidR="002901A9" w:rsidRPr="00746A57" w:rsidRDefault="002901A9" w:rsidP="002901A9">
      <w:pPr>
        <w:jc w:val="center"/>
        <w:rPr>
          <w:rFonts w:ascii="Times New Roman" w:hAnsi="Times New Roman" w:cs="Times New Roman"/>
          <w:sz w:val="28"/>
          <w:szCs w:val="31"/>
        </w:rPr>
      </w:pPr>
    </w:p>
    <w:p w:rsidR="00C60AE9" w:rsidRPr="00746A57" w:rsidRDefault="00C60AE9" w:rsidP="002901A9">
      <w:pPr>
        <w:jc w:val="center"/>
        <w:rPr>
          <w:rFonts w:ascii="Times New Roman" w:hAnsi="Times New Roman" w:cs="Times New Roman"/>
          <w:sz w:val="28"/>
          <w:szCs w:val="31"/>
        </w:rPr>
      </w:pPr>
    </w:p>
    <w:p w:rsidR="00C60AE9" w:rsidRPr="00746A57" w:rsidRDefault="00C60AE9" w:rsidP="002901A9">
      <w:pPr>
        <w:jc w:val="center"/>
        <w:rPr>
          <w:rFonts w:ascii="Times New Roman" w:hAnsi="Times New Roman" w:cs="Times New Roman"/>
          <w:sz w:val="28"/>
          <w:szCs w:val="31"/>
        </w:rPr>
      </w:pPr>
    </w:p>
    <w:p w:rsidR="00C60AE9" w:rsidRPr="00746A57" w:rsidRDefault="00C60AE9" w:rsidP="002901A9">
      <w:pPr>
        <w:jc w:val="center"/>
        <w:rPr>
          <w:rFonts w:ascii="Times New Roman" w:hAnsi="Times New Roman" w:cs="Times New Roman"/>
          <w:sz w:val="28"/>
          <w:szCs w:val="31"/>
        </w:rPr>
      </w:pPr>
    </w:p>
    <w:p w:rsidR="00C60AE9" w:rsidRPr="00746A57" w:rsidRDefault="00C60AE9" w:rsidP="002901A9">
      <w:pPr>
        <w:jc w:val="center"/>
        <w:rPr>
          <w:rFonts w:ascii="Times New Roman" w:hAnsi="Times New Roman" w:cs="Times New Roman"/>
          <w:sz w:val="28"/>
          <w:szCs w:val="31"/>
        </w:rPr>
      </w:pPr>
    </w:p>
    <w:p w:rsidR="00C60AE9" w:rsidRPr="00746A57" w:rsidRDefault="00C60AE9" w:rsidP="002901A9">
      <w:pPr>
        <w:jc w:val="center"/>
        <w:rPr>
          <w:rFonts w:ascii="Times New Roman" w:hAnsi="Times New Roman" w:cs="Times New Roman"/>
          <w:sz w:val="28"/>
          <w:szCs w:val="31"/>
        </w:rPr>
      </w:pPr>
    </w:p>
    <w:p w:rsidR="002901A9" w:rsidRPr="00746A57" w:rsidRDefault="002901A9" w:rsidP="002901A9">
      <w:pPr>
        <w:jc w:val="center"/>
        <w:rPr>
          <w:rFonts w:ascii="Times New Roman" w:hAnsi="Times New Roman" w:cs="Times New Roman"/>
          <w:sz w:val="28"/>
          <w:szCs w:val="31"/>
        </w:rPr>
      </w:pPr>
    </w:p>
    <w:p w:rsidR="002901A9" w:rsidRPr="00746A57" w:rsidRDefault="002901A9" w:rsidP="002901A9">
      <w:pPr>
        <w:rPr>
          <w:rFonts w:ascii="Times New Roman" w:hAnsi="Times New Roman" w:cs="Times New Roman"/>
          <w:sz w:val="24"/>
          <w:szCs w:val="31"/>
        </w:rPr>
      </w:pPr>
      <w:r w:rsidRPr="00746A57">
        <w:rPr>
          <w:rFonts w:ascii="Times New Roman" w:hAnsi="Times New Roman" w:cs="Times New Roman"/>
          <w:sz w:val="24"/>
          <w:szCs w:val="31"/>
        </w:rPr>
        <w:t xml:space="preserve">Predmet: </w:t>
      </w:r>
      <w:r w:rsidRPr="00746A57">
        <w:rPr>
          <w:rFonts w:ascii="Times New Roman" w:hAnsi="Times New Roman" w:cs="Times New Roman"/>
          <w:sz w:val="24"/>
          <w:szCs w:val="31"/>
        </w:rPr>
        <w:tab/>
      </w:r>
      <w:r w:rsidRPr="00746A57">
        <w:rPr>
          <w:rFonts w:ascii="Times New Roman" w:hAnsi="Times New Roman" w:cs="Times New Roman"/>
          <w:sz w:val="24"/>
          <w:szCs w:val="31"/>
        </w:rPr>
        <w:tab/>
      </w:r>
      <w:r w:rsidR="00746A57" w:rsidRPr="00746A57">
        <w:rPr>
          <w:rFonts w:ascii="Times New Roman" w:hAnsi="Times New Roman" w:cs="Times New Roman"/>
          <w:sz w:val="24"/>
          <w:szCs w:val="31"/>
        </w:rPr>
        <w:t>Porovnávacia pedagogika a predprimárne vzdelávanie vo svete</w:t>
      </w:r>
    </w:p>
    <w:p w:rsidR="002901A9" w:rsidRPr="00746A57" w:rsidRDefault="002901A9" w:rsidP="002901A9">
      <w:pPr>
        <w:rPr>
          <w:rFonts w:ascii="Times New Roman" w:hAnsi="Times New Roman" w:cs="Times New Roman"/>
          <w:sz w:val="24"/>
          <w:szCs w:val="31"/>
        </w:rPr>
      </w:pPr>
      <w:r w:rsidRPr="00746A57">
        <w:rPr>
          <w:rFonts w:ascii="Times New Roman" w:hAnsi="Times New Roman" w:cs="Times New Roman"/>
          <w:sz w:val="24"/>
          <w:szCs w:val="31"/>
        </w:rPr>
        <w:t xml:space="preserve">Vyučujúci: </w:t>
      </w:r>
      <w:r w:rsidRPr="00746A57">
        <w:rPr>
          <w:rFonts w:ascii="Times New Roman" w:hAnsi="Times New Roman" w:cs="Times New Roman"/>
          <w:sz w:val="24"/>
          <w:szCs w:val="31"/>
        </w:rPr>
        <w:tab/>
      </w:r>
      <w:r w:rsidRPr="00746A57">
        <w:rPr>
          <w:rFonts w:ascii="Times New Roman" w:hAnsi="Times New Roman" w:cs="Times New Roman"/>
          <w:sz w:val="24"/>
          <w:szCs w:val="31"/>
        </w:rPr>
        <w:tab/>
      </w:r>
      <w:r w:rsidR="00746A57" w:rsidRPr="00746A57">
        <w:rPr>
          <w:rFonts w:ascii="Times New Roman" w:hAnsi="Times New Roman" w:cs="Times New Roman"/>
          <w:sz w:val="24"/>
          <w:szCs w:val="31"/>
        </w:rPr>
        <w:t>Dr.h.c. prof. PhDr. Beata Kosová, CSc.</w:t>
      </w:r>
    </w:p>
    <w:p w:rsidR="002901A9" w:rsidRPr="00746A57" w:rsidRDefault="002901A9" w:rsidP="002901A9">
      <w:pPr>
        <w:rPr>
          <w:rFonts w:ascii="Times New Roman" w:hAnsi="Times New Roman" w:cs="Times New Roman"/>
          <w:sz w:val="24"/>
          <w:szCs w:val="31"/>
        </w:rPr>
      </w:pPr>
      <w:r w:rsidRPr="00746A57">
        <w:rPr>
          <w:rFonts w:ascii="Times New Roman" w:hAnsi="Times New Roman" w:cs="Times New Roman"/>
          <w:sz w:val="24"/>
          <w:szCs w:val="31"/>
        </w:rPr>
        <w:t>Študijný program:</w:t>
      </w:r>
      <w:r w:rsidRPr="00746A57">
        <w:rPr>
          <w:rFonts w:ascii="Times New Roman" w:hAnsi="Times New Roman" w:cs="Times New Roman"/>
          <w:sz w:val="24"/>
          <w:szCs w:val="31"/>
        </w:rPr>
        <w:tab/>
        <w:t>Predškolská pedagogika, Mgr.</w:t>
      </w:r>
    </w:p>
    <w:p w:rsidR="002901A9" w:rsidRPr="00746A57" w:rsidRDefault="002901A9" w:rsidP="002901A9">
      <w:pPr>
        <w:rPr>
          <w:rFonts w:ascii="Times New Roman" w:hAnsi="Times New Roman" w:cs="Times New Roman"/>
          <w:sz w:val="24"/>
          <w:szCs w:val="31"/>
        </w:rPr>
      </w:pPr>
      <w:r w:rsidRPr="00746A57">
        <w:rPr>
          <w:rFonts w:ascii="Times New Roman" w:hAnsi="Times New Roman" w:cs="Times New Roman"/>
          <w:sz w:val="24"/>
          <w:szCs w:val="31"/>
        </w:rPr>
        <w:t xml:space="preserve">Ročník: </w:t>
      </w:r>
      <w:r w:rsidRPr="00746A57">
        <w:rPr>
          <w:rFonts w:ascii="Times New Roman" w:hAnsi="Times New Roman" w:cs="Times New Roman"/>
          <w:sz w:val="24"/>
          <w:szCs w:val="31"/>
        </w:rPr>
        <w:tab/>
      </w:r>
      <w:r w:rsidRPr="00746A57">
        <w:rPr>
          <w:rFonts w:ascii="Times New Roman" w:hAnsi="Times New Roman" w:cs="Times New Roman"/>
          <w:sz w:val="24"/>
          <w:szCs w:val="31"/>
        </w:rPr>
        <w:tab/>
        <w:t>1. ročník</w:t>
      </w:r>
    </w:p>
    <w:p w:rsidR="002901A9" w:rsidRDefault="002901A9" w:rsidP="002901A9">
      <w:pPr>
        <w:rPr>
          <w:rFonts w:ascii="Times New Roman" w:hAnsi="Times New Roman" w:cs="Times New Roman"/>
          <w:b/>
          <w:sz w:val="24"/>
          <w:szCs w:val="31"/>
        </w:rPr>
      </w:pPr>
      <w:r w:rsidRPr="00746A57">
        <w:rPr>
          <w:rFonts w:ascii="Times New Roman" w:hAnsi="Times New Roman" w:cs="Times New Roman"/>
          <w:sz w:val="24"/>
          <w:szCs w:val="31"/>
        </w:rPr>
        <w:t xml:space="preserve">Meno: </w:t>
      </w:r>
      <w:r w:rsidRPr="00746A57">
        <w:rPr>
          <w:rFonts w:ascii="Times New Roman" w:hAnsi="Times New Roman" w:cs="Times New Roman"/>
          <w:sz w:val="24"/>
          <w:szCs w:val="31"/>
        </w:rPr>
        <w:tab/>
      </w:r>
      <w:r w:rsidRPr="00746A57">
        <w:rPr>
          <w:rFonts w:ascii="Times New Roman" w:hAnsi="Times New Roman" w:cs="Times New Roman"/>
          <w:sz w:val="24"/>
          <w:szCs w:val="31"/>
        </w:rPr>
        <w:tab/>
      </w:r>
      <w:r w:rsidRPr="00746A57">
        <w:rPr>
          <w:rFonts w:ascii="Times New Roman" w:hAnsi="Times New Roman" w:cs="Times New Roman"/>
          <w:sz w:val="24"/>
          <w:szCs w:val="31"/>
        </w:rPr>
        <w:tab/>
      </w:r>
      <w:r w:rsidRPr="00746A57">
        <w:rPr>
          <w:rFonts w:ascii="Times New Roman" w:hAnsi="Times New Roman" w:cs="Times New Roman"/>
          <w:b/>
          <w:sz w:val="24"/>
          <w:szCs w:val="31"/>
        </w:rPr>
        <w:t>Nikoleta Galbavá</w:t>
      </w:r>
    </w:p>
    <w:p w:rsidR="00746A57" w:rsidRDefault="00746A57" w:rsidP="00746A57">
      <w:pPr>
        <w:jc w:val="center"/>
        <w:rPr>
          <w:rFonts w:ascii="Times New Roman" w:hAnsi="Times New Roman" w:cs="Times New Roman"/>
          <w:b/>
          <w:sz w:val="28"/>
          <w:szCs w:val="31"/>
        </w:rPr>
      </w:pPr>
      <w:r w:rsidRPr="00746A57">
        <w:rPr>
          <w:rFonts w:ascii="Times New Roman" w:hAnsi="Times New Roman" w:cs="Times New Roman"/>
          <w:b/>
          <w:sz w:val="28"/>
          <w:szCs w:val="31"/>
        </w:rPr>
        <w:lastRenderedPageBreak/>
        <w:t>Írsko</w:t>
      </w:r>
    </w:p>
    <w:p w:rsidR="00722809" w:rsidRDefault="00746A57" w:rsidP="00722809">
      <w:pPr>
        <w:spacing w:line="360" w:lineRule="auto"/>
        <w:ind w:firstLine="708"/>
        <w:jc w:val="both"/>
        <w:rPr>
          <w:rFonts w:ascii="Times New Roman" w:hAnsi="Times New Roman" w:cs="Times New Roman"/>
          <w:sz w:val="24"/>
          <w:szCs w:val="31"/>
        </w:rPr>
      </w:pPr>
      <w:r>
        <w:rPr>
          <w:rFonts w:ascii="Times New Roman" w:hAnsi="Times New Roman" w:cs="Times New Roman"/>
          <w:sz w:val="24"/>
          <w:szCs w:val="31"/>
        </w:rPr>
        <w:t>Írsko je krajina, ktorá leží severozápadne od Európy. Zaberá väčšiu plochu z ostrova Írsko, pričom na jeho zvyšnej časti sa rozprestiera Severné Írsko, ktoré patrí</w:t>
      </w:r>
      <w:r w:rsidR="00D52FF2">
        <w:rPr>
          <w:rFonts w:ascii="Times New Roman" w:hAnsi="Times New Roman" w:cs="Times New Roman"/>
          <w:sz w:val="24"/>
          <w:szCs w:val="31"/>
        </w:rPr>
        <w:t xml:space="preserve"> k</w:t>
      </w:r>
      <w:r>
        <w:rPr>
          <w:rFonts w:ascii="Times New Roman" w:hAnsi="Times New Roman" w:cs="Times New Roman"/>
          <w:sz w:val="24"/>
          <w:szCs w:val="31"/>
        </w:rPr>
        <w:t xml:space="preserve"> Spojenému kráľovstvu Veľkej Británie. </w:t>
      </w:r>
      <w:r w:rsidR="00722809">
        <w:rPr>
          <w:rFonts w:ascii="Times New Roman" w:hAnsi="Times New Roman" w:cs="Times New Roman"/>
          <w:sz w:val="24"/>
          <w:szCs w:val="31"/>
        </w:rPr>
        <w:t xml:space="preserve">Írsko vyhlásilo samostatnosť voči Veľkej Británie až v roku 1919, no uznania sa jej dostalo až o 3 roky neskôr. </w:t>
      </w:r>
      <w:r>
        <w:rPr>
          <w:rFonts w:ascii="Times New Roman" w:hAnsi="Times New Roman" w:cs="Times New Roman"/>
          <w:sz w:val="24"/>
          <w:szCs w:val="31"/>
        </w:rPr>
        <w:t>Napriek tomu, že Írsko</w:t>
      </w:r>
      <w:r w:rsidR="00722809">
        <w:rPr>
          <w:rFonts w:ascii="Times New Roman" w:hAnsi="Times New Roman" w:cs="Times New Roman"/>
          <w:sz w:val="24"/>
          <w:szCs w:val="31"/>
        </w:rPr>
        <w:t xml:space="preserve"> je asi spolovice väčšie, ako Slovensko, počtom obyvateľov sa mu vyrovnáva. </w:t>
      </w:r>
    </w:p>
    <w:p w:rsidR="00746A57" w:rsidRDefault="00722809" w:rsidP="00722809">
      <w:pPr>
        <w:spacing w:line="360" w:lineRule="auto"/>
        <w:ind w:firstLine="708"/>
        <w:jc w:val="both"/>
        <w:rPr>
          <w:rFonts w:ascii="Times New Roman" w:hAnsi="Times New Roman" w:cs="Times New Roman"/>
          <w:sz w:val="24"/>
          <w:szCs w:val="31"/>
        </w:rPr>
      </w:pPr>
      <w:r>
        <w:rPr>
          <w:rFonts w:ascii="Times New Roman" w:hAnsi="Times New Roman" w:cs="Times New Roman"/>
          <w:sz w:val="24"/>
          <w:szCs w:val="31"/>
        </w:rPr>
        <w:t xml:space="preserve">Hlavným mestom Írska je Dublin, v ktorom žije väčšina obyvateľov republiky. Štátnym zriadením je republika, v ktorej čele stojí prezident. Z historického hľadiska je Írsko rozdelené na 4 provincie. Tieto sú rozdelené na 32 grófstiev, no 6 z nich patrí Severnému Írsku. Okrem grófstiev sa delí, podľa veľkosti a počtu obyvateľov, aj na samosprávne mestá. Sú to: </w:t>
      </w:r>
      <w:r w:rsidRPr="00722809">
        <w:rPr>
          <w:rFonts w:ascii="Times New Roman" w:hAnsi="Times New Roman" w:cs="Times New Roman"/>
          <w:sz w:val="24"/>
          <w:szCs w:val="31"/>
        </w:rPr>
        <w:t>Dublin, Cork, Limerick, Galway a</w:t>
      </w:r>
      <w:r>
        <w:rPr>
          <w:rFonts w:ascii="Times New Roman" w:hAnsi="Times New Roman" w:cs="Times New Roman"/>
          <w:sz w:val="24"/>
          <w:szCs w:val="31"/>
        </w:rPr>
        <w:t> </w:t>
      </w:r>
      <w:r w:rsidRPr="00722809">
        <w:rPr>
          <w:rFonts w:ascii="Times New Roman" w:hAnsi="Times New Roman" w:cs="Times New Roman"/>
          <w:sz w:val="24"/>
          <w:szCs w:val="31"/>
        </w:rPr>
        <w:t>Waterford</w:t>
      </w:r>
      <w:r>
        <w:rPr>
          <w:rFonts w:ascii="Times New Roman" w:hAnsi="Times New Roman" w:cs="Times New Roman"/>
          <w:sz w:val="24"/>
          <w:szCs w:val="31"/>
        </w:rPr>
        <w:t>.</w:t>
      </w:r>
    </w:p>
    <w:p w:rsidR="00A33352" w:rsidRDefault="00A33352" w:rsidP="00722809">
      <w:pPr>
        <w:spacing w:line="360" w:lineRule="auto"/>
        <w:ind w:firstLine="708"/>
        <w:jc w:val="both"/>
        <w:rPr>
          <w:rFonts w:ascii="Times New Roman" w:hAnsi="Times New Roman" w:cs="Times New Roman"/>
          <w:sz w:val="24"/>
          <w:szCs w:val="31"/>
        </w:rPr>
      </w:pPr>
      <w:r>
        <w:rPr>
          <w:rFonts w:ascii="Times New Roman" w:hAnsi="Times New Roman" w:cs="Times New Roman"/>
          <w:sz w:val="24"/>
          <w:szCs w:val="31"/>
        </w:rPr>
        <w:t>Írsko sa môže popýšiť viacerými národnými symbolmi. Mnoho ľudí si pri spomenutí tejto krajiny predstaví tmavé pivo, zelených škriatkov Leprikonov, ktorý stoja na kraji dúhy s kotlom plným zlata, štvorlístok, či typickú veselú írsku hudbu, pri ktorej sa, narozdiel od iných tancov, tancuje len dolnou časťou tela. Keďže je to ostrovný štát, môže sa hrdiť aj krásnym pobrežím a tiež rôznorodou prírodou vo vnútrozemí. Íri sú tiež známi bujarími oslavami národneho sviatku St. Patrick Day, čo v preklade znamená deň svätého Patrika, patróna Írov. Podľa jednej legendy svätý Patrik vyhnal</w:t>
      </w:r>
      <w:r w:rsidR="00D0567D">
        <w:rPr>
          <w:rFonts w:ascii="Times New Roman" w:hAnsi="Times New Roman" w:cs="Times New Roman"/>
          <w:sz w:val="24"/>
          <w:szCs w:val="31"/>
        </w:rPr>
        <w:t xml:space="preserve"> z ostr</w:t>
      </w:r>
      <w:r>
        <w:rPr>
          <w:rFonts w:ascii="Times New Roman" w:hAnsi="Times New Roman" w:cs="Times New Roman"/>
          <w:sz w:val="24"/>
          <w:szCs w:val="31"/>
        </w:rPr>
        <w:t>ova všetkých hadov, ktoré tam dodnes nežijú a preto si ho obyvatelia tohto ostrova dodnes pripomínajú a oslavujú ho.</w:t>
      </w:r>
    </w:p>
    <w:p w:rsidR="00CF016D" w:rsidRDefault="00CF016D" w:rsidP="00722809">
      <w:pPr>
        <w:spacing w:line="360" w:lineRule="auto"/>
        <w:ind w:firstLine="708"/>
        <w:jc w:val="both"/>
        <w:rPr>
          <w:rFonts w:ascii="Times New Roman" w:hAnsi="Times New Roman" w:cs="Times New Roman"/>
          <w:sz w:val="24"/>
          <w:szCs w:val="31"/>
        </w:rPr>
      </w:pPr>
      <w:r>
        <w:rPr>
          <w:rFonts w:ascii="Times New Roman" w:hAnsi="Times New Roman" w:cs="Times New Roman"/>
          <w:sz w:val="24"/>
          <w:szCs w:val="31"/>
        </w:rPr>
        <w:t>Írsko je krajina, v ktorej nájdeme množstvo obyvateľov rôznej etnickej príslušnosti, od Číňanov, Rumunov, Britov, Poliakoch až po Slovákov. Je to krajina otvorená multikulturalite a tolerantná voši iným etnikám, náboženstvám, či rasám. Samotní Íri sú však silno kresťansky založení. Väčšinovým náboženstvom je rímokatolícka cirkev, ku ktorej sa hlási až 85% veriacich. Hneď po nej nasleduje írska cirkev a ďalšie iné.</w:t>
      </w:r>
    </w:p>
    <w:p w:rsidR="00CF016D" w:rsidRDefault="00CF016D" w:rsidP="00722809">
      <w:pPr>
        <w:spacing w:line="360" w:lineRule="auto"/>
        <w:ind w:firstLine="708"/>
        <w:jc w:val="both"/>
        <w:rPr>
          <w:rFonts w:ascii="Times New Roman" w:hAnsi="Times New Roman" w:cs="Times New Roman"/>
          <w:sz w:val="24"/>
          <w:szCs w:val="31"/>
        </w:rPr>
      </w:pPr>
      <w:r>
        <w:rPr>
          <w:rFonts w:ascii="Times New Roman" w:hAnsi="Times New Roman" w:cs="Times New Roman"/>
          <w:sz w:val="24"/>
          <w:szCs w:val="31"/>
        </w:rPr>
        <w:t>Cirkev samotná má v Írsku takú silu, že spolupracuje s vládou a aktívne sa zúčasňuje pri riadení niektorých vecí verejných. Takisto participuje v rezorte školstva.</w:t>
      </w:r>
    </w:p>
    <w:p w:rsidR="00CF016D" w:rsidRDefault="00CF016D" w:rsidP="00722809">
      <w:pPr>
        <w:spacing w:line="360" w:lineRule="auto"/>
        <w:ind w:firstLine="708"/>
        <w:jc w:val="both"/>
        <w:rPr>
          <w:rFonts w:ascii="Times New Roman" w:hAnsi="Times New Roman" w:cs="Times New Roman"/>
          <w:sz w:val="24"/>
          <w:szCs w:val="31"/>
        </w:rPr>
      </w:pPr>
    </w:p>
    <w:p w:rsidR="00CF016D" w:rsidRDefault="00CF016D" w:rsidP="00722809">
      <w:pPr>
        <w:spacing w:line="360" w:lineRule="auto"/>
        <w:ind w:firstLine="708"/>
        <w:jc w:val="both"/>
        <w:rPr>
          <w:rFonts w:ascii="Times New Roman" w:hAnsi="Times New Roman" w:cs="Times New Roman"/>
          <w:sz w:val="24"/>
          <w:szCs w:val="31"/>
        </w:rPr>
      </w:pPr>
    </w:p>
    <w:p w:rsidR="00CF016D" w:rsidRDefault="00CF016D" w:rsidP="00722809">
      <w:pPr>
        <w:spacing w:line="360" w:lineRule="auto"/>
        <w:ind w:firstLine="708"/>
        <w:jc w:val="both"/>
        <w:rPr>
          <w:rFonts w:ascii="Times New Roman" w:hAnsi="Times New Roman" w:cs="Times New Roman"/>
          <w:sz w:val="24"/>
          <w:szCs w:val="31"/>
        </w:rPr>
      </w:pPr>
    </w:p>
    <w:p w:rsidR="00CF016D" w:rsidRDefault="00CF016D" w:rsidP="00CF016D">
      <w:pPr>
        <w:spacing w:line="360" w:lineRule="auto"/>
        <w:ind w:firstLine="708"/>
        <w:jc w:val="center"/>
        <w:rPr>
          <w:rFonts w:ascii="Times New Roman" w:hAnsi="Times New Roman" w:cs="Times New Roman"/>
          <w:b/>
          <w:sz w:val="28"/>
          <w:szCs w:val="31"/>
        </w:rPr>
      </w:pPr>
      <w:r w:rsidRPr="00CF016D">
        <w:rPr>
          <w:rFonts w:ascii="Times New Roman" w:hAnsi="Times New Roman" w:cs="Times New Roman"/>
          <w:b/>
          <w:sz w:val="28"/>
          <w:szCs w:val="31"/>
        </w:rPr>
        <w:lastRenderedPageBreak/>
        <w:t>Školský systém</w:t>
      </w:r>
    </w:p>
    <w:p w:rsidR="005C2EB8" w:rsidRDefault="005C2EB8" w:rsidP="005C2EB8">
      <w:pPr>
        <w:spacing w:line="360" w:lineRule="auto"/>
        <w:ind w:firstLine="708"/>
        <w:jc w:val="both"/>
        <w:rPr>
          <w:rFonts w:ascii="Times New Roman" w:hAnsi="Times New Roman" w:cs="Times New Roman"/>
          <w:sz w:val="24"/>
          <w:szCs w:val="31"/>
        </w:rPr>
      </w:pPr>
      <w:r w:rsidRPr="005C2EB8">
        <w:rPr>
          <w:rFonts w:ascii="Times New Roman" w:hAnsi="Times New Roman" w:cs="Times New Roman"/>
          <w:sz w:val="24"/>
          <w:szCs w:val="31"/>
        </w:rPr>
        <w:t>,,</w:t>
      </w:r>
      <w:r w:rsidRPr="00FE581F">
        <w:rPr>
          <w:rFonts w:ascii="Times New Roman" w:hAnsi="Times New Roman" w:cs="Times New Roman"/>
          <w:i/>
          <w:sz w:val="24"/>
          <w:szCs w:val="31"/>
        </w:rPr>
        <w:t>Pod pojmom školský systém alebo školská sústava sa obvykle rozumie sústava</w:t>
      </w:r>
      <w:r w:rsidR="00D0567D" w:rsidRPr="00FE581F">
        <w:rPr>
          <w:rFonts w:ascii="Times New Roman" w:hAnsi="Times New Roman" w:cs="Times New Roman"/>
          <w:i/>
          <w:sz w:val="24"/>
          <w:szCs w:val="31"/>
        </w:rPr>
        <w:t xml:space="preserve"> škôl a pridružených zariadení o</w:t>
      </w:r>
      <w:r w:rsidRPr="00FE581F">
        <w:rPr>
          <w:rFonts w:ascii="Times New Roman" w:hAnsi="Times New Roman" w:cs="Times New Roman"/>
          <w:i/>
          <w:sz w:val="24"/>
          <w:szCs w:val="31"/>
        </w:rPr>
        <w:t>d materských škôl až po vysoké školy, ktoré v danej krajine existujú a podľa jej zákonov zabezpečujú príslušné stupne vzdelávania</w:t>
      </w:r>
      <w:r>
        <w:rPr>
          <w:rFonts w:ascii="Times New Roman" w:hAnsi="Times New Roman" w:cs="Times New Roman"/>
          <w:sz w:val="24"/>
          <w:szCs w:val="31"/>
        </w:rPr>
        <w:t>.</w:t>
      </w:r>
      <w:r w:rsidRPr="005C2EB8">
        <w:rPr>
          <w:rFonts w:ascii="Times New Roman" w:hAnsi="Times New Roman" w:cs="Times New Roman"/>
          <w:sz w:val="24"/>
          <w:szCs w:val="31"/>
        </w:rPr>
        <w:t>ʼʼ</w:t>
      </w:r>
      <w:r w:rsidR="00D0567D">
        <w:rPr>
          <w:rFonts w:ascii="Times New Roman" w:hAnsi="Times New Roman" w:cs="Times New Roman"/>
          <w:sz w:val="24"/>
          <w:szCs w:val="31"/>
        </w:rPr>
        <w:t xml:space="preserve"> (Kosová, 2003, s. 15) </w:t>
      </w:r>
    </w:p>
    <w:p w:rsidR="00D0567D" w:rsidRDefault="00D0567D" w:rsidP="00D0567D">
      <w:pPr>
        <w:spacing w:line="360" w:lineRule="auto"/>
        <w:ind w:firstLine="708"/>
        <w:jc w:val="both"/>
        <w:rPr>
          <w:rFonts w:ascii="Times New Roman" w:hAnsi="Times New Roman" w:cs="Times New Roman"/>
          <w:sz w:val="24"/>
          <w:szCs w:val="31"/>
        </w:rPr>
      </w:pPr>
      <w:r>
        <w:rPr>
          <w:rFonts w:ascii="Times New Roman" w:hAnsi="Times New Roman" w:cs="Times New Roman"/>
          <w:sz w:val="24"/>
          <w:szCs w:val="31"/>
        </w:rPr>
        <w:t>Z toho vyplýva, že do školskej sústavy sa neradia len školské zariadenia, ale tiež inštitúcie, ktoré nemajú školský charakter.</w:t>
      </w:r>
      <w:r w:rsidR="00F30A1E">
        <w:rPr>
          <w:rFonts w:ascii="Times New Roman" w:hAnsi="Times New Roman" w:cs="Times New Roman"/>
          <w:sz w:val="24"/>
          <w:szCs w:val="31"/>
        </w:rPr>
        <w:t xml:space="preserve"> Hovoríme o inštitúciách nonformálnej edukácie.</w:t>
      </w:r>
      <w:r>
        <w:rPr>
          <w:rFonts w:ascii="Times New Roman" w:hAnsi="Times New Roman" w:cs="Times New Roman"/>
          <w:sz w:val="24"/>
          <w:szCs w:val="31"/>
        </w:rPr>
        <w:t xml:space="preserve"> ,,</w:t>
      </w:r>
      <w:r w:rsidRPr="00FE581F">
        <w:rPr>
          <w:rFonts w:ascii="Times New Roman" w:hAnsi="Times New Roman" w:cs="Times New Roman"/>
          <w:i/>
          <w:sz w:val="24"/>
          <w:szCs w:val="31"/>
        </w:rPr>
        <w:t>Tieto inštitúcie patria do zóny podnikateľských aktivít, ale aj do štátneho sektoru riadeného ministerstvom školstva. Dieťaťu poskytujú edukačný servis, keď reagujú na jeho individuálne aj špeciálne potreby a záujmy. Uplatňujú špeciálne a alternatívne edukačné prostriedky, projekty a programy na ich dosiahnutie. Tiež sa orientujú na voľný čas detáí. Patria sem napr. špeciálnopedagogické poradenské centrá, privátne poradne klinických psychológov a logopédov, jasle, umelecké školy, centrá voľného času  a i</w:t>
      </w:r>
      <w:r>
        <w:rPr>
          <w:rFonts w:ascii="Times New Roman" w:hAnsi="Times New Roman" w:cs="Times New Roman"/>
          <w:sz w:val="24"/>
          <w:szCs w:val="31"/>
        </w:rPr>
        <w:t>.</w:t>
      </w:r>
      <w:r w:rsidR="00F30A1E" w:rsidRPr="00F30A1E">
        <w:rPr>
          <w:rFonts w:ascii="Times New Roman" w:hAnsi="Times New Roman" w:cs="Times New Roman"/>
          <w:sz w:val="24"/>
          <w:szCs w:val="31"/>
        </w:rPr>
        <w:t xml:space="preserve"> </w:t>
      </w:r>
      <w:r w:rsidR="00F30A1E" w:rsidRPr="005C2EB8">
        <w:rPr>
          <w:rFonts w:ascii="Times New Roman" w:hAnsi="Times New Roman" w:cs="Times New Roman"/>
          <w:sz w:val="24"/>
          <w:szCs w:val="31"/>
        </w:rPr>
        <w:t>ʼʼ</w:t>
      </w:r>
      <w:r w:rsidR="00F30A1E">
        <w:rPr>
          <w:rFonts w:ascii="Times New Roman" w:hAnsi="Times New Roman" w:cs="Times New Roman"/>
          <w:sz w:val="24"/>
          <w:szCs w:val="31"/>
        </w:rPr>
        <w:t xml:space="preserve"> (Lipnická, 2011, s 84.)</w:t>
      </w:r>
    </w:p>
    <w:p w:rsidR="00FE581F" w:rsidRDefault="00D0567D" w:rsidP="00D0567D">
      <w:pPr>
        <w:spacing w:line="360" w:lineRule="auto"/>
        <w:ind w:firstLine="708"/>
        <w:jc w:val="both"/>
        <w:rPr>
          <w:rFonts w:ascii="Times New Roman" w:hAnsi="Times New Roman" w:cs="Times New Roman"/>
          <w:sz w:val="24"/>
          <w:szCs w:val="31"/>
        </w:rPr>
      </w:pPr>
      <w:r>
        <w:rPr>
          <w:rFonts w:ascii="Times New Roman" w:hAnsi="Times New Roman" w:cs="Times New Roman"/>
          <w:sz w:val="24"/>
          <w:szCs w:val="31"/>
        </w:rPr>
        <w:t>Zastúpenie nonfromálnej edukácie</w:t>
      </w:r>
      <w:r w:rsidR="00F30A1E">
        <w:rPr>
          <w:rFonts w:ascii="Times New Roman" w:hAnsi="Times New Roman" w:cs="Times New Roman"/>
          <w:sz w:val="24"/>
          <w:szCs w:val="31"/>
        </w:rPr>
        <w:t xml:space="preserve"> v sústave škôl</w:t>
      </w:r>
      <w:r>
        <w:rPr>
          <w:rFonts w:ascii="Times New Roman" w:hAnsi="Times New Roman" w:cs="Times New Roman"/>
          <w:sz w:val="24"/>
          <w:szCs w:val="31"/>
        </w:rPr>
        <w:t xml:space="preserve"> sa líši v každej krajine. V Írsku môžeme aj o predškolskej edukácie čiastočne hovoriť, ako o neformálnej. Narozdiel od Slo</w:t>
      </w:r>
      <w:r w:rsidR="00F30A1E">
        <w:rPr>
          <w:rFonts w:ascii="Times New Roman" w:hAnsi="Times New Roman" w:cs="Times New Roman"/>
          <w:sz w:val="24"/>
          <w:szCs w:val="31"/>
        </w:rPr>
        <w:t>venska, kde je predškolská edukácia radená do školského systému, teda existujú u nás materské školy, ako inšitúcie formálnej edukácie detí vo veku od 3-6 rokov. Spoločné črty môžeme však vidieť pri výchove de</w:t>
      </w:r>
      <w:r w:rsidR="00846455">
        <w:rPr>
          <w:rFonts w:ascii="Times New Roman" w:hAnsi="Times New Roman" w:cs="Times New Roman"/>
          <w:sz w:val="24"/>
          <w:szCs w:val="31"/>
        </w:rPr>
        <w:t xml:space="preserve">tí do veku 3 roky. Inštitúcie, v ktorých je vykonávaná nie sú ani v Írsku, ani na Slovensku zaradené do formálneho školského systému. Daný vekový údaj je však platný iba na Slovensku. </w:t>
      </w:r>
      <w:r w:rsidR="00F30A1E">
        <w:rPr>
          <w:rFonts w:ascii="Times New Roman" w:hAnsi="Times New Roman" w:cs="Times New Roman"/>
          <w:sz w:val="24"/>
          <w:szCs w:val="31"/>
        </w:rPr>
        <w:t>Bližšie túto problematiku rozpracujeme na nasledujúcich stranách.</w:t>
      </w:r>
      <w:r w:rsidR="00FE581F">
        <w:rPr>
          <w:rFonts w:ascii="Times New Roman" w:hAnsi="Times New Roman" w:cs="Times New Roman"/>
          <w:sz w:val="24"/>
          <w:szCs w:val="31"/>
        </w:rPr>
        <w:t xml:space="preserve">  </w:t>
      </w: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FE581F">
      <w:pPr>
        <w:spacing w:line="360" w:lineRule="auto"/>
        <w:ind w:firstLine="708"/>
        <w:jc w:val="center"/>
        <w:rPr>
          <w:rFonts w:ascii="Times New Roman" w:hAnsi="Times New Roman" w:cs="Times New Roman"/>
          <w:b/>
          <w:sz w:val="28"/>
          <w:szCs w:val="31"/>
        </w:rPr>
      </w:pPr>
      <w:r w:rsidRPr="00FE581F">
        <w:rPr>
          <w:rFonts w:ascii="Times New Roman" w:hAnsi="Times New Roman" w:cs="Times New Roman"/>
          <w:b/>
          <w:sz w:val="28"/>
          <w:szCs w:val="31"/>
        </w:rPr>
        <w:lastRenderedPageBreak/>
        <w:t>Organizácia írskeho školstva</w:t>
      </w:r>
      <w:r w:rsidR="00D4687A">
        <w:rPr>
          <w:rFonts w:ascii="Times New Roman" w:hAnsi="Times New Roman" w:cs="Times New Roman"/>
          <w:b/>
          <w:sz w:val="28"/>
          <w:szCs w:val="31"/>
        </w:rPr>
        <w:t xml:space="preserve"> a ďalšie informácie</w:t>
      </w:r>
    </w:p>
    <w:p w:rsidR="00FE581F" w:rsidRDefault="00180880" w:rsidP="00FE581F">
      <w:pPr>
        <w:spacing w:line="360" w:lineRule="auto"/>
        <w:ind w:firstLine="708"/>
        <w:rPr>
          <w:rFonts w:ascii="Times New Roman" w:hAnsi="Times New Roman" w:cs="Times New Roman"/>
          <w:sz w:val="24"/>
          <w:szCs w:val="31"/>
        </w:rPr>
      </w:pPr>
      <w:r w:rsidRPr="00D77920">
        <w:rPr>
          <w:rFonts w:ascii="Times New Roman" w:hAnsi="Times New Roman" w:cs="Times New Roman"/>
          <w:sz w:val="24"/>
          <w:szCs w:val="31"/>
          <w:u w:val="single"/>
        </w:rPr>
        <w:t>Kľúčové informácie o školstve</w:t>
      </w:r>
      <w:r>
        <w:rPr>
          <w:rFonts w:ascii="Times New Roman" w:hAnsi="Times New Roman" w:cs="Times New Roman"/>
          <w:sz w:val="24"/>
          <w:szCs w:val="31"/>
        </w:rPr>
        <w:t>:</w:t>
      </w:r>
    </w:p>
    <w:p w:rsidR="00180880" w:rsidRDefault="00D24CA2"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množstvo menších škôl</w:t>
      </w:r>
    </w:p>
    <w:p w:rsidR="00D24CA2" w:rsidRDefault="00D24CA2"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systém škôl, z ktorých je väčšia súkromná v zmysle, že všetky školy primárneho stupňa a väčšina škôl druhého stupňa nie sú verejné, ale riadené súkromnou organizáciou, alebo cirkvou, niektoré z nich sú spoplatnené</w:t>
      </w:r>
    </w:p>
    <w:p w:rsidR="00D24CA2" w:rsidRDefault="00D24CA2"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od roku 2000 štát investuje do edukácie detí v ranom veku aj mimo predškolských tried, ktoré sú súčasťou primárneho stupňa</w:t>
      </w:r>
    </w:p>
    <w:p w:rsidR="00D24CA2" w:rsidRDefault="00D24CA2"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nízky počet škôl, ktoré sú riadené na miestnej, alebo regionálnej úrovni</w:t>
      </w:r>
    </w:p>
    <w:p w:rsidR="00D24CA2" w:rsidRDefault="00D24CA2"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vyučovanie prebieha v dvoch oficiálnych jazykoch – angličtina a</w:t>
      </w:r>
      <w:r w:rsidR="00D77920">
        <w:rPr>
          <w:rFonts w:ascii="Times New Roman" w:hAnsi="Times New Roman" w:cs="Times New Roman"/>
          <w:sz w:val="24"/>
          <w:szCs w:val="31"/>
        </w:rPr>
        <w:t> írčina</w:t>
      </w:r>
    </w:p>
    <w:p w:rsidR="00D77920" w:rsidRDefault="00D77920"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školský rok trvá 10 mesiacov a je rozdelený na 3 trimestre</w:t>
      </w:r>
    </w:p>
    <w:p w:rsidR="00D77920" w:rsidRDefault="00D77920"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hodnotenie sa udeľuje prevažne slovné, alebo písomné (EACEA, EURYDICE)</w:t>
      </w:r>
    </w:p>
    <w:p w:rsidR="00442647" w:rsidRDefault="00442647" w:rsidP="00442647">
      <w:pPr>
        <w:pStyle w:val="ListParagraph"/>
        <w:spacing w:line="360" w:lineRule="auto"/>
        <w:ind w:left="2143"/>
        <w:rPr>
          <w:rFonts w:ascii="Times New Roman" w:hAnsi="Times New Roman" w:cs="Times New Roman"/>
          <w:sz w:val="24"/>
          <w:szCs w:val="31"/>
        </w:rPr>
      </w:pPr>
    </w:p>
    <w:p w:rsidR="00D77920" w:rsidRDefault="00D77920"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od roku 2005 do roku 2015 úspešne ukončilo terciálne vzdelávanie najviac zahraničmých študentov z krajín OECD</w:t>
      </w:r>
    </w:p>
    <w:p w:rsidR="00D77920" w:rsidRDefault="00D77920"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priemerný vek učiteľov je nižší, než je priemer krajín OECD</w:t>
      </w:r>
      <w:r w:rsidR="007C72F0">
        <w:rPr>
          <w:rFonts w:ascii="Times New Roman" w:hAnsi="Times New Roman" w:cs="Times New Roman"/>
          <w:sz w:val="24"/>
          <w:szCs w:val="31"/>
        </w:rPr>
        <w:t>, no zarábajú viac než je priemer v ostatných krajinách</w:t>
      </w:r>
    </w:p>
    <w:p w:rsidR="007C72F0" w:rsidRDefault="007C72F0"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matematiku a vedecké odbory študuje o polovicu menej žien, než mužov (22% mužov a 11% žien)</w:t>
      </w:r>
    </w:p>
    <w:p w:rsidR="007C72F0" w:rsidRDefault="007C72F0" w:rsidP="00180880">
      <w:pPr>
        <w:pStyle w:val="ListParagraph"/>
        <w:numPr>
          <w:ilvl w:val="0"/>
          <w:numId w:val="3"/>
        </w:numPr>
        <w:spacing w:line="360" w:lineRule="auto"/>
        <w:rPr>
          <w:rFonts w:ascii="Times New Roman" w:hAnsi="Times New Roman" w:cs="Times New Roman"/>
          <w:sz w:val="24"/>
          <w:szCs w:val="31"/>
        </w:rPr>
      </w:pPr>
      <w:r>
        <w:rPr>
          <w:rFonts w:ascii="Times New Roman" w:hAnsi="Times New Roman" w:cs="Times New Roman"/>
          <w:sz w:val="24"/>
          <w:szCs w:val="31"/>
        </w:rPr>
        <w:t>Írsko investuje najmenej z hrubého domáceho produktu na vzdelávanie detí raného veku a predškolské vzdelávanie a</w:t>
      </w:r>
      <w:r w:rsidR="00442647">
        <w:rPr>
          <w:rFonts w:ascii="Times New Roman" w:hAnsi="Times New Roman" w:cs="Times New Roman"/>
          <w:sz w:val="24"/>
          <w:szCs w:val="31"/>
        </w:rPr>
        <w:t xml:space="preserve"> v porovnaní s ostatnými krajinami OECD má najnižší vek pre vstup do základnej školy – 4 roky ( na Slovensku 6 rokov) </w:t>
      </w:r>
    </w:p>
    <w:p w:rsidR="00442647" w:rsidRPr="00180880" w:rsidRDefault="00442647" w:rsidP="00442647">
      <w:pPr>
        <w:pStyle w:val="ListParagraph"/>
        <w:spacing w:line="360" w:lineRule="auto"/>
        <w:ind w:left="2143"/>
        <w:rPr>
          <w:rFonts w:ascii="Times New Roman" w:hAnsi="Times New Roman" w:cs="Times New Roman"/>
          <w:sz w:val="24"/>
          <w:szCs w:val="31"/>
        </w:rPr>
      </w:pPr>
      <w:r>
        <w:rPr>
          <w:rFonts w:ascii="Times New Roman" w:hAnsi="Times New Roman" w:cs="Times New Roman"/>
          <w:sz w:val="24"/>
          <w:szCs w:val="31"/>
        </w:rPr>
        <w:t>(OECD, Education at a Glance 2016)</w:t>
      </w:r>
    </w:p>
    <w:p w:rsidR="00FE581F" w:rsidRDefault="00FE581F" w:rsidP="00D0567D">
      <w:pPr>
        <w:spacing w:line="360" w:lineRule="auto"/>
        <w:ind w:firstLine="708"/>
        <w:jc w:val="both"/>
        <w:rPr>
          <w:rFonts w:ascii="Times New Roman" w:hAnsi="Times New Roman" w:cs="Times New Roman"/>
          <w:sz w:val="24"/>
          <w:szCs w:val="31"/>
        </w:rPr>
      </w:pPr>
    </w:p>
    <w:p w:rsidR="00D4687A" w:rsidRDefault="00D4687A" w:rsidP="00D0567D">
      <w:pPr>
        <w:spacing w:line="360" w:lineRule="auto"/>
        <w:ind w:firstLine="708"/>
        <w:jc w:val="both"/>
        <w:rPr>
          <w:rFonts w:ascii="Times New Roman" w:hAnsi="Times New Roman" w:cs="Times New Roman"/>
          <w:sz w:val="24"/>
          <w:szCs w:val="31"/>
        </w:rPr>
      </w:pPr>
    </w:p>
    <w:p w:rsidR="00D4687A" w:rsidRDefault="00D4687A" w:rsidP="00D0567D">
      <w:pPr>
        <w:spacing w:line="360" w:lineRule="auto"/>
        <w:ind w:firstLine="708"/>
        <w:jc w:val="both"/>
        <w:rPr>
          <w:rFonts w:ascii="Times New Roman" w:hAnsi="Times New Roman" w:cs="Times New Roman"/>
          <w:sz w:val="24"/>
          <w:szCs w:val="31"/>
        </w:rPr>
      </w:pPr>
    </w:p>
    <w:p w:rsidR="00D4687A" w:rsidRDefault="00D4687A" w:rsidP="00D0567D">
      <w:pPr>
        <w:spacing w:line="360" w:lineRule="auto"/>
        <w:ind w:firstLine="708"/>
        <w:jc w:val="both"/>
        <w:rPr>
          <w:rFonts w:ascii="Times New Roman" w:hAnsi="Times New Roman" w:cs="Times New Roman"/>
          <w:sz w:val="24"/>
          <w:szCs w:val="31"/>
        </w:rPr>
      </w:pPr>
    </w:p>
    <w:p w:rsidR="00D4687A" w:rsidRPr="00D4687A" w:rsidRDefault="00D4687A" w:rsidP="00D4687A">
      <w:pPr>
        <w:spacing w:line="360" w:lineRule="auto"/>
        <w:ind w:firstLine="708"/>
        <w:jc w:val="center"/>
        <w:rPr>
          <w:rFonts w:ascii="Times New Roman" w:hAnsi="Times New Roman" w:cs="Times New Roman"/>
          <w:b/>
          <w:sz w:val="28"/>
          <w:szCs w:val="31"/>
        </w:rPr>
      </w:pPr>
      <w:r>
        <w:rPr>
          <w:rFonts w:ascii="Times New Roman" w:hAnsi="Times New Roman" w:cs="Times New Roman"/>
          <w:b/>
          <w:sz w:val="28"/>
          <w:szCs w:val="31"/>
        </w:rPr>
        <w:lastRenderedPageBreak/>
        <w:t>Sústava škôl</w:t>
      </w:r>
    </w:p>
    <w:p w:rsidR="000B2734" w:rsidRDefault="000B2734" w:rsidP="00D0567D">
      <w:pPr>
        <w:spacing w:line="360" w:lineRule="auto"/>
        <w:ind w:firstLine="708"/>
        <w:jc w:val="both"/>
        <w:rPr>
          <w:rFonts w:ascii="Times New Roman" w:hAnsi="Times New Roman" w:cs="Times New Roman"/>
          <w:sz w:val="24"/>
          <w:szCs w:val="31"/>
        </w:rPr>
      </w:pPr>
      <w:r w:rsidRPr="000B2734">
        <w:rPr>
          <w:rFonts w:ascii="Times New Roman" w:hAnsi="Times New Roman" w:cs="Times New Roman"/>
          <w:sz w:val="24"/>
          <w:szCs w:val="31"/>
        </w:rPr>
        <w:drawing>
          <wp:inline distT="0" distB="0" distL="0" distR="0" wp14:anchorId="0A2C27C5" wp14:editId="5AFE7593">
            <wp:extent cx="5760720" cy="6620108"/>
            <wp:effectExtent l="0" t="0" r="0" b="952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620108"/>
                    </a:xfrm>
                    <a:prstGeom prst="rect">
                      <a:avLst/>
                    </a:prstGeom>
                  </pic:spPr>
                </pic:pic>
              </a:graphicData>
            </a:graphic>
          </wp:inline>
        </w:drawing>
      </w: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D0567D">
      <w:pPr>
        <w:spacing w:line="360" w:lineRule="auto"/>
        <w:ind w:firstLine="708"/>
        <w:jc w:val="both"/>
        <w:rPr>
          <w:rFonts w:ascii="Times New Roman" w:hAnsi="Times New Roman" w:cs="Times New Roman"/>
          <w:sz w:val="24"/>
          <w:szCs w:val="31"/>
        </w:rPr>
      </w:pPr>
    </w:p>
    <w:p w:rsidR="00FE581F" w:rsidRDefault="00FE581F" w:rsidP="00D0567D">
      <w:pPr>
        <w:spacing w:line="360" w:lineRule="auto"/>
        <w:ind w:firstLine="708"/>
        <w:jc w:val="both"/>
        <w:rPr>
          <w:rFonts w:ascii="Times New Roman" w:hAnsi="Times New Roman" w:cs="Times New Roman"/>
          <w:sz w:val="24"/>
          <w:szCs w:val="31"/>
        </w:rPr>
      </w:pPr>
    </w:p>
    <w:p w:rsidR="00D4687A" w:rsidRDefault="00D4687A" w:rsidP="00D0567D">
      <w:pPr>
        <w:spacing w:line="360" w:lineRule="auto"/>
        <w:ind w:firstLine="708"/>
        <w:jc w:val="both"/>
        <w:rPr>
          <w:rFonts w:ascii="Times New Roman" w:hAnsi="Times New Roman" w:cs="Times New Roman"/>
          <w:sz w:val="24"/>
          <w:szCs w:val="31"/>
        </w:rPr>
      </w:pPr>
    </w:p>
    <w:p w:rsidR="00D4687A" w:rsidRDefault="00CD0A17" w:rsidP="00CD0A17">
      <w:pPr>
        <w:spacing w:line="360" w:lineRule="auto"/>
        <w:ind w:left="708" w:firstLine="708"/>
        <w:jc w:val="both"/>
        <w:rPr>
          <w:rFonts w:ascii="Times New Roman" w:hAnsi="Times New Roman" w:cs="Times New Roman"/>
          <w:sz w:val="24"/>
          <w:szCs w:val="31"/>
        </w:rPr>
      </w:pPr>
      <w:r>
        <w:rPr>
          <w:rFonts w:ascii="Times New Roman" w:hAnsi="Times New Roman" w:cs="Times New Roman"/>
          <w:sz w:val="24"/>
          <w:szCs w:val="31"/>
        </w:rPr>
        <w:lastRenderedPageBreak/>
        <w:t>Riadenie školského syst</w:t>
      </w:r>
      <w:r w:rsidR="00396E27">
        <w:rPr>
          <w:rFonts w:ascii="Times New Roman" w:hAnsi="Times New Roman" w:cs="Times New Roman"/>
          <w:sz w:val="24"/>
          <w:szCs w:val="31"/>
        </w:rPr>
        <w:t>ému je rozdelené medzi Ministerstvo</w:t>
      </w:r>
      <w:r>
        <w:rPr>
          <w:rFonts w:ascii="Times New Roman" w:hAnsi="Times New Roman" w:cs="Times New Roman"/>
          <w:sz w:val="24"/>
          <w:szCs w:val="31"/>
        </w:rPr>
        <w:t xml:space="preserve"> detí a mládeže ( Department of Children and Youth Affairs</w:t>
      </w:r>
      <w:r w:rsidR="00396E27">
        <w:rPr>
          <w:rFonts w:ascii="Times New Roman" w:hAnsi="Times New Roman" w:cs="Times New Roman"/>
          <w:sz w:val="24"/>
          <w:szCs w:val="31"/>
        </w:rPr>
        <w:t>) a Ministerstvo školstva a zručností (Department od Education and Skil</w:t>
      </w:r>
      <w:r w:rsidR="00122956">
        <w:rPr>
          <w:rFonts w:ascii="Times New Roman" w:hAnsi="Times New Roman" w:cs="Times New Roman"/>
          <w:sz w:val="24"/>
          <w:szCs w:val="31"/>
        </w:rPr>
        <w:t>ls). Ministerstvo školstva</w:t>
      </w:r>
      <w:r w:rsidR="00396E27">
        <w:rPr>
          <w:rFonts w:ascii="Times New Roman" w:hAnsi="Times New Roman" w:cs="Times New Roman"/>
          <w:sz w:val="24"/>
          <w:szCs w:val="31"/>
        </w:rPr>
        <w:t xml:space="preserve"> a zručnosti zodpovedá aj za predškolskú výchovu a vzdelávanie v rámci programu Skorý štart (Early Start).</w:t>
      </w:r>
      <w:r w:rsidR="00122956">
        <w:rPr>
          <w:rFonts w:ascii="Times New Roman" w:hAnsi="Times New Roman" w:cs="Times New Roman"/>
          <w:sz w:val="24"/>
          <w:szCs w:val="31"/>
        </w:rPr>
        <w:t xml:space="preserve"> Taktiež určuje učebné osnovy pre všetky stupne vzdelávania – národné kurikulum ( na Slovensku je to Štátny vzdelávací program), ktoré mu tvorí a odporúča Národná rada pre učebné osnovy a hodnotenie ( National Council for Curriculum and Assessment). (ECEC, 2014/2015)</w:t>
      </w:r>
    </w:p>
    <w:p w:rsidR="00122956" w:rsidRDefault="00122956" w:rsidP="00CD0A17">
      <w:pPr>
        <w:spacing w:line="360" w:lineRule="auto"/>
        <w:ind w:left="708" w:firstLine="708"/>
        <w:jc w:val="both"/>
        <w:rPr>
          <w:rFonts w:ascii="Times New Roman" w:hAnsi="Times New Roman" w:cs="Times New Roman"/>
          <w:sz w:val="24"/>
          <w:szCs w:val="31"/>
        </w:rPr>
      </w:pPr>
    </w:p>
    <w:p w:rsidR="00FE581F" w:rsidRDefault="00122956" w:rsidP="00D0567D">
      <w:pPr>
        <w:spacing w:line="360" w:lineRule="auto"/>
        <w:ind w:firstLine="708"/>
        <w:jc w:val="both"/>
        <w:rPr>
          <w:rFonts w:ascii="Times New Roman" w:hAnsi="Times New Roman" w:cs="Times New Roman"/>
          <w:sz w:val="24"/>
          <w:szCs w:val="31"/>
        </w:rPr>
      </w:pPr>
      <w:r>
        <w:rPr>
          <w:rFonts w:ascii="Times New Roman" w:hAnsi="Times New Roman" w:cs="Times New Roman"/>
          <w:noProof/>
          <w:sz w:val="24"/>
          <w:szCs w:val="31"/>
          <w:lang w:eastAsia="sk-SK"/>
        </w:rPr>
        <w:drawing>
          <wp:inline distT="0" distB="0" distL="0" distR="0" wp14:anchorId="2FA9C6DA" wp14:editId="1F3E6FE4">
            <wp:extent cx="6060459" cy="2537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kové vymedzenie školského systému.png"/>
                    <pic:cNvPicPr/>
                  </pic:nvPicPr>
                  <pic:blipFill>
                    <a:blip r:embed="rId7">
                      <a:extLst>
                        <a:ext uri="{28A0092B-C50C-407E-A947-70E740481C1C}">
                          <a14:useLocalDpi xmlns:a14="http://schemas.microsoft.com/office/drawing/2010/main" val="0"/>
                        </a:ext>
                      </a:extLst>
                    </a:blip>
                    <a:stretch>
                      <a:fillRect/>
                    </a:stretch>
                  </pic:blipFill>
                  <pic:spPr>
                    <a:xfrm>
                      <a:off x="0" y="0"/>
                      <a:ext cx="6068587" cy="2540619"/>
                    </a:xfrm>
                    <a:prstGeom prst="rect">
                      <a:avLst/>
                    </a:prstGeom>
                  </pic:spPr>
                </pic:pic>
              </a:graphicData>
            </a:graphic>
          </wp:inline>
        </w:drawing>
      </w:r>
    </w:p>
    <w:p w:rsidR="00FE581F" w:rsidRDefault="00FE581F" w:rsidP="00D0567D">
      <w:pPr>
        <w:spacing w:line="360" w:lineRule="auto"/>
        <w:ind w:firstLine="708"/>
        <w:jc w:val="both"/>
        <w:rPr>
          <w:rFonts w:ascii="Times New Roman" w:hAnsi="Times New Roman" w:cs="Times New Roman"/>
          <w:sz w:val="24"/>
          <w:szCs w:val="31"/>
        </w:rPr>
      </w:pPr>
    </w:p>
    <w:p w:rsidR="009067BD" w:rsidRDefault="003273DF" w:rsidP="003273DF">
      <w:pPr>
        <w:spacing w:line="360" w:lineRule="auto"/>
        <w:ind w:left="708" w:firstLine="708"/>
        <w:jc w:val="both"/>
        <w:rPr>
          <w:rFonts w:ascii="Times New Roman" w:hAnsi="Times New Roman" w:cs="Times New Roman"/>
          <w:sz w:val="24"/>
          <w:szCs w:val="31"/>
        </w:rPr>
      </w:pPr>
      <w:r>
        <w:rPr>
          <w:rFonts w:ascii="Times New Roman" w:hAnsi="Times New Roman" w:cs="Times New Roman"/>
          <w:sz w:val="24"/>
          <w:szCs w:val="31"/>
        </w:rPr>
        <w:t xml:space="preserve">Povinná školská dochádzka začína vo veku 4 roky. V tomto veku deti v Írsku nastupujú na </w:t>
      </w:r>
      <w:r w:rsidRPr="00F84C80">
        <w:rPr>
          <w:rFonts w:ascii="Times New Roman" w:hAnsi="Times New Roman" w:cs="Times New Roman"/>
          <w:b/>
          <w:sz w:val="24"/>
          <w:szCs w:val="31"/>
        </w:rPr>
        <w:t>primárny stupeň vzdelávania</w:t>
      </w:r>
      <w:r>
        <w:rPr>
          <w:rFonts w:ascii="Times New Roman" w:hAnsi="Times New Roman" w:cs="Times New Roman"/>
          <w:sz w:val="24"/>
          <w:szCs w:val="31"/>
        </w:rPr>
        <w:t>, teda do základných škôl.</w:t>
      </w:r>
      <w:r w:rsidR="009067BD">
        <w:rPr>
          <w:rFonts w:ascii="Times New Roman" w:hAnsi="Times New Roman" w:cs="Times New Roman"/>
          <w:sz w:val="24"/>
          <w:szCs w:val="31"/>
        </w:rPr>
        <w:t xml:space="preserve"> V írskych základných školách je integrovaná aj predškolská výchova, narozdiel od Slovenska, kde je vyčleneá v rámci samostatného stupňa vzdelávania napriek tomu, že u nás nie je povinná.</w:t>
      </w:r>
    </w:p>
    <w:p w:rsidR="003273DF" w:rsidRDefault="003273DF" w:rsidP="003273DF">
      <w:pPr>
        <w:spacing w:line="360" w:lineRule="auto"/>
        <w:ind w:left="708" w:firstLine="708"/>
        <w:jc w:val="both"/>
        <w:rPr>
          <w:rFonts w:ascii="Times New Roman" w:hAnsi="Times New Roman" w:cs="Times New Roman"/>
          <w:sz w:val="24"/>
          <w:szCs w:val="31"/>
        </w:rPr>
      </w:pPr>
      <w:r>
        <w:rPr>
          <w:rFonts w:ascii="Times New Roman" w:hAnsi="Times New Roman" w:cs="Times New Roman"/>
          <w:sz w:val="24"/>
          <w:szCs w:val="31"/>
        </w:rPr>
        <w:t xml:space="preserve"> </w:t>
      </w:r>
      <w:r w:rsidR="00F84C80">
        <w:rPr>
          <w:rFonts w:ascii="Times New Roman" w:hAnsi="Times New Roman" w:cs="Times New Roman"/>
          <w:sz w:val="24"/>
          <w:szCs w:val="31"/>
        </w:rPr>
        <w:t>Vzhľadom k tomu, že Írsko je silne nábožensky založená krajina sa základné školy</w:t>
      </w:r>
      <w:r>
        <w:rPr>
          <w:rFonts w:ascii="Times New Roman" w:hAnsi="Times New Roman" w:cs="Times New Roman"/>
          <w:sz w:val="24"/>
          <w:szCs w:val="31"/>
        </w:rPr>
        <w:t xml:space="preserve"> delia podľa toho, aký zastávajú náboženský étos, resp. podľa toho, kto je zriaďovateľom.</w:t>
      </w:r>
    </w:p>
    <w:p w:rsidR="00272EC4" w:rsidRPr="003273DF" w:rsidRDefault="00272EC4" w:rsidP="003273DF">
      <w:pPr>
        <w:pStyle w:val="ListParagraph"/>
        <w:numPr>
          <w:ilvl w:val="0"/>
          <w:numId w:val="4"/>
        </w:numPr>
        <w:spacing w:line="360" w:lineRule="auto"/>
        <w:jc w:val="both"/>
        <w:rPr>
          <w:rFonts w:ascii="Times New Roman" w:hAnsi="Times New Roman" w:cs="Times New Roman"/>
          <w:sz w:val="24"/>
          <w:szCs w:val="31"/>
        </w:rPr>
      </w:pPr>
      <w:r w:rsidRPr="003273DF">
        <w:rPr>
          <w:rFonts w:ascii="Times New Roman" w:hAnsi="Times New Roman" w:cs="Times New Roman"/>
          <w:i/>
          <w:iCs/>
          <w:sz w:val="24"/>
          <w:szCs w:val="31"/>
        </w:rPr>
        <w:t>National schools</w:t>
      </w:r>
      <w:r w:rsidR="003273DF">
        <w:rPr>
          <w:rFonts w:ascii="Times New Roman" w:hAnsi="Times New Roman" w:cs="Times New Roman"/>
          <w:i/>
          <w:iCs/>
          <w:sz w:val="24"/>
          <w:szCs w:val="31"/>
        </w:rPr>
        <w:t xml:space="preserve"> – </w:t>
      </w:r>
      <w:r w:rsidR="003273DF">
        <w:rPr>
          <w:rFonts w:ascii="Times New Roman" w:hAnsi="Times New Roman" w:cs="Times New Roman"/>
          <w:iCs/>
          <w:sz w:val="24"/>
          <w:szCs w:val="31"/>
        </w:rPr>
        <w:t>rímsko – katolícka cirkev (väčšinové zastúpenie)</w:t>
      </w:r>
    </w:p>
    <w:p w:rsidR="00272EC4" w:rsidRPr="003273DF" w:rsidRDefault="00272EC4" w:rsidP="003273DF">
      <w:pPr>
        <w:pStyle w:val="ListParagraph"/>
        <w:numPr>
          <w:ilvl w:val="0"/>
          <w:numId w:val="4"/>
        </w:numPr>
        <w:spacing w:line="360" w:lineRule="auto"/>
        <w:jc w:val="both"/>
        <w:rPr>
          <w:rFonts w:ascii="Times New Roman" w:hAnsi="Times New Roman" w:cs="Times New Roman"/>
          <w:sz w:val="24"/>
          <w:szCs w:val="31"/>
        </w:rPr>
      </w:pPr>
      <w:r w:rsidRPr="003273DF">
        <w:rPr>
          <w:rFonts w:ascii="Times New Roman" w:hAnsi="Times New Roman" w:cs="Times New Roman"/>
          <w:i/>
          <w:iCs/>
          <w:sz w:val="24"/>
          <w:szCs w:val="31"/>
        </w:rPr>
        <w:t>Church od Ireland</w:t>
      </w:r>
      <w:r w:rsidR="003273DF">
        <w:rPr>
          <w:rFonts w:ascii="Times New Roman" w:hAnsi="Times New Roman" w:cs="Times New Roman"/>
          <w:i/>
          <w:iCs/>
          <w:sz w:val="24"/>
          <w:szCs w:val="31"/>
        </w:rPr>
        <w:t xml:space="preserve"> </w:t>
      </w:r>
      <w:r w:rsidR="00F84C80">
        <w:rPr>
          <w:rFonts w:ascii="Times New Roman" w:hAnsi="Times New Roman" w:cs="Times New Roman"/>
          <w:i/>
          <w:iCs/>
          <w:sz w:val="24"/>
          <w:szCs w:val="31"/>
        </w:rPr>
        <w:t>–</w:t>
      </w:r>
      <w:r w:rsidR="003273DF">
        <w:rPr>
          <w:rFonts w:ascii="Times New Roman" w:hAnsi="Times New Roman" w:cs="Times New Roman"/>
          <w:i/>
          <w:iCs/>
          <w:sz w:val="24"/>
          <w:szCs w:val="31"/>
        </w:rPr>
        <w:t xml:space="preserve"> </w:t>
      </w:r>
      <w:r w:rsidR="00F84C80">
        <w:rPr>
          <w:rFonts w:ascii="Times New Roman" w:hAnsi="Times New Roman" w:cs="Times New Roman"/>
          <w:iCs/>
          <w:sz w:val="24"/>
          <w:szCs w:val="31"/>
        </w:rPr>
        <w:t>protestantská cirkev</w:t>
      </w:r>
    </w:p>
    <w:p w:rsidR="00272EC4" w:rsidRPr="003273DF" w:rsidRDefault="00272EC4" w:rsidP="003273DF">
      <w:pPr>
        <w:pStyle w:val="ListParagraph"/>
        <w:numPr>
          <w:ilvl w:val="0"/>
          <w:numId w:val="4"/>
        </w:numPr>
        <w:spacing w:line="360" w:lineRule="auto"/>
        <w:jc w:val="both"/>
        <w:rPr>
          <w:rFonts w:ascii="Times New Roman" w:hAnsi="Times New Roman" w:cs="Times New Roman"/>
          <w:sz w:val="24"/>
          <w:szCs w:val="31"/>
        </w:rPr>
      </w:pPr>
      <w:r w:rsidRPr="003273DF">
        <w:rPr>
          <w:rFonts w:ascii="Times New Roman" w:hAnsi="Times New Roman" w:cs="Times New Roman"/>
          <w:i/>
          <w:iCs/>
          <w:sz w:val="24"/>
          <w:szCs w:val="31"/>
        </w:rPr>
        <w:t>Educate together</w:t>
      </w:r>
      <w:r w:rsidR="00F84C80">
        <w:rPr>
          <w:rFonts w:ascii="Times New Roman" w:hAnsi="Times New Roman" w:cs="Times New Roman"/>
          <w:i/>
          <w:iCs/>
          <w:sz w:val="24"/>
          <w:szCs w:val="31"/>
        </w:rPr>
        <w:t xml:space="preserve"> – </w:t>
      </w:r>
      <w:r w:rsidR="00F84C80">
        <w:rPr>
          <w:rFonts w:ascii="Times New Roman" w:hAnsi="Times New Roman" w:cs="Times New Roman"/>
          <w:iCs/>
          <w:sz w:val="24"/>
          <w:szCs w:val="31"/>
        </w:rPr>
        <w:t>multináboženský charakter</w:t>
      </w:r>
    </w:p>
    <w:p w:rsidR="00F84C80" w:rsidRPr="009067BD" w:rsidRDefault="00272EC4" w:rsidP="003273DF">
      <w:pPr>
        <w:pStyle w:val="ListParagraph"/>
        <w:numPr>
          <w:ilvl w:val="0"/>
          <w:numId w:val="4"/>
        </w:numPr>
        <w:spacing w:line="360" w:lineRule="auto"/>
        <w:jc w:val="both"/>
        <w:rPr>
          <w:rFonts w:ascii="Times New Roman" w:hAnsi="Times New Roman" w:cs="Times New Roman"/>
          <w:sz w:val="24"/>
          <w:szCs w:val="31"/>
        </w:rPr>
      </w:pPr>
      <w:r w:rsidRPr="003273DF">
        <w:rPr>
          <w:rFonts w:ascii="Times New Roman" w:hAnsi="Times New Roman" w:cs="Times New Roman"/>
          <w:i/>
          <w:iCs/>
          <w:sz w:val="24"/>
          <w:szCs w:val="31"/>
        </w:rPr>
        <w:lastRenderedPageBreak/>
        <w:t>Gaelscoileanna</w:t>
      </w:r>
      <w:r w:rsidR="00F84C80">
        <w:rPr>
          <w:rFonts w:ascii="Times New Roman" w:hAnsi="Times New Roman" w:cs="Times New Roman"/>
          <w:i/>
          <w:iCs/>
          <w:sz w:val="24"/>
          <w:szCs w:val="31"/>
        </w:rPr>
        <w:t xml:space="preserve"> – </w:t>
      </w:r>
      <w:r w:rsidR="00F84C80">
        <w:rPr>
          <w:rFonts w:ascii="Times New Roman" w:hAnsi="Times New Roman" w:cs="Times New Roman"/>
          <w:iCs/>
          <w:sz w:val="24"/>
          <w:szCs w:val="31"/>
        </w:rPr>
        <w:t>školy, kde je vyučovacím jazykom írčina</w:t>
      </w:r>
    </w:p>
    <w:p w:rsidR="009067BD" w:rsidRPr="009067BD" w:rsidRDefault="009067BD" w:rsidP="009067BD">
      <w:pPr>
        <w:spacing w:line="360" w:lineRule="auto"/>
        <w:ind w:left="708"/>
        <w:jc w:val="both"/>
        <w:rPr>
          <w:rFonts w:ascii="Times New Roman" w:hAnsi="Times New Roman" w:cs="Times New Roman"/>
          <w:sz w:val="24"/>
          <w:szCs w:val="31"/>
        </w:rPr>
      </w:pPr>
      <w:r>
        <w:rPr>
          <w:rFonts w:ascii="Times New Roman" w:hAnsi="Times New Roman" w:cs="Times New Roman"/>
          <w:sz w:val="24"/>
          <w:szCs w:val="31"/>
        </w:rPr>
        <w:t>Pre deti so zdravotným postihnutím a pre deti zo sociálne znevýhodnených skupín sú vytvorené špeciálne podporné programy mimo základnej školy.</w:t>
      </w:r>
    </w:p>
    <w:p w:rsidR="009067BD" w:rsidRPr="009067BD" w:rsidRDefault="009067BD" w:rsidP="009067BD">
      <w:pPr>
        <w:spacing w:line="360" w:lineRule="auto"/>
        <w:ind w:left="708" w:firstLine="708"/>
        <w:jc w:val="both"/>
        <w:rPr>
          <w:rFonts w:ascii="Times New Roman" w:hAnsi="Times New Roman" w:cs="Times New Roman"/>
          <w:i/>
          <w:sz w:val="24"/>
          <w:szCs w:val="31"/>
        </w:rPr>
      </w:pPr>
      <w:r w:rsidRPr="009067BD">
        <w:rPr>
          <w:rFonts w:ascii="Times New Roman" w:hAnsi="Times New Roman" w:cs="Times New Roman"/>
          <w:sz w:val="24"/>
          <w:szCs w:val="31"/>
        </w:rPr>
        <w:t>Základné oblasti výučby</w:t>
      </w:r>
      <w:r>
        <w:rPr>
          <w:rFonts w:ascii="Times New Roman" w:hAnsi="Times New Roman" w:cs="Times New Roman"/>
          <w:sz w:val="24"/>
          <w:szCs w:val="31"/>
        </w:rPr>
        <w:t xml:space="preserve"> na primárnom stupni vzdelávania sú</w:t>
      </w:r>
      <w:r w:rsidRPr="009067BD">
        <w:rPr>
          <w:rFonts w:ascii="Times New Roman" w:hAnsi="Times New Roman" w:cs="Times New Roman"/>
          <w:sz w:val="24"/>
          <w:szCs w:val="31"/>
        </w:rPr>
        <w:t xml:space="preserve">: </w:t>
      </w:r>
      <w:r w:rsidRPr="009067BD">
        <w:rPr>
          <w:rFonts w:ascii="Times New Roman" w:hAnsi="Times New Roman" w:cs="Times New Roman"/>
          <w:i/>
          <w:sz w:val="24"/>
          <w:szCs w:val="31"/>
        </w:rPr>
        <w:t>matematika, sociálne a prírodné vedy, ochrana životného prostredia, umelecké predmety, telesná výchova, spoločenská výchova, rozvoj osobnosti a</w:t>
      </w:r>
      <w:r>
        <w:rPr>
          <w:rFonts w:ascii="Times New Roman" w:hAnsi="Times New Roman" w:cs="Times New Roman"/>
          <w:i/>
          <w:sz w:val="24"/>
          <w:szCs w:val="31"/>
        </w:rPr>
        <w:t> </w:t>
      </w:r>
      <w:r w:rsidRPr="009067BD">
        <w:rPr>
          <w:rFonts w:ascii="Times New Roman" w:hAnsi="Times New Roman" w:cs="Times New Roman"/>
          <w:i/>
          <w:sz w:val="24"/>
          <w:szCs w:val="31"/>
        </w:rPr>
        <w:t>zdravoveda</w:t>
      </w:r>
      <w:r>
        <w:rPr>
          <w:rFonts w:ascii="Times New Roman" w:hAnsi="Times New Roman" w:cs="Times New Roman"/>
          <w:i/>
          <w:sz w:val="24"/>
          <w:szCs w:val="31"/>
        </w:rPr>
        <w:t>.</w:t>
      </w:r>
    </w:p>
    <w:p w:rsidR="009067BD" w:rsidRDefault="009067BD" w:rsidP="009067BD">
      <w:pPr>
        <w:spacing w:line="360" w:lineRule="auto"/>
        <w:jc w:val="both"/>
        <w:rPr>
          <w:rFonts w:ascii="Times New Roman" w:hAnsi="Times New Roman" w:cs="Times New Roman"/>
          <w:sz w:val="24"/>
          <w:szCs w:val="31"/>
        </w:rPr>
      </w:pPr>
    </w:p>
    <w:p w:rsidR="009067BD" w:rsidRDefault="00F84C80" w:rsidP="009067BD">
      <w:pPr>
        <w:spacing w:line="360" w:lineRule="auto"/>
        <w:ind w:firstLine="708"/>
        <w:jc w:val="both"/>
        <w:rPr>
          <w:rFonts w:ascii="Times New Roman" w:hAnsi="Times New Roman" w:cs="Times New Roman"/>
          <w:sz w:val="24"/>
          <w:szCs w:val="31"/>
        </w:rPr>
      </w:pPr>
      <w:r>
        <w:rPr>
          <w:rFonts w:ascii="Times New Roman" w:hAnsi="Times New Roman" w:cs="Times New Roman"/>
          <w:b/>
          <w:sz w:val="24"/>
          <w:szCs w:val="31"/>
        </w:rPr>
        <w:t>Druhý stupeň vzdelávania</w:t>
      </w:r>
      <w:r w:rsidR="009067BD">
        <w:rPr>
          <w:rFonts w:ascii="Times New Roman" w:hAnsi="Times New Roman" w:cs="Times New Roman"/>
          <w:b/>
          <w:sz w:val="24"/>
          <w:szCs w:val="31"/>
        </w:rPr>
        <w:t xml:space="preserve"> </w:t>
      </w:r>
      <w:r w:rsidR="009067BD">
        <w:rPr>
          <w:rFonts w:ascii="Times New Roman" w:hAnsi="Times New Roman" w:cs="Times New Roman"/>
          <w:sz w:val="24"/>
          <w:szCs w:val="31"/>
        </w:rPr>
        <w:t>tvoria dva cykly :</w:t>
      </w:r>
    </w:p>
    <w:p w:rsidR="009067BD" w:rsidRDefault="009067BD" w:rsidP="009067BD">
      <w:pPr>
        <w:pStyle w:val="ListParagraph"/>
        <w:numPr>
          <w:ilvl w:val="0"/>
          <w:numId w:val="6"/>
        </w:numPr>
        <w:spacing w:line="360" w:lineRule="auto"/>
        <w:jc w:val="both"/>
        <w:rPr>
          <w:rFonts w:ascii="Times New Roman" w:hAnsi="Times New Roman" w:cs="Times New Roman"/>
          <w:sz w:val="24"/>
          <w:szCs w:val="31"/>
        </w:rPr>
      </w:pPr>
      <w:r w:rsidRPr="00955A41">
        <w:rPr>
          <w:rFonts w:ascii="Times New Roman" w:hAnsi="Times New Roman" w:cs="Times New Roman"/>
          <w:sz w:val="24"/>
          <w:szCs w:val="31"/>
          <w:u w:val="single"/>
        </w:rPr>
        <w:t>Junior cycle</w:t>
      </w:r>
      <w:r w:rsidRPr="009067BD">
        <w:rPr>
          <w:rFonts w:ascii="Times New Roman" w:hAnsi="Times New Roman" w:cs="Times New Roman"/>
          <w:sz w:val="24"/>
          <w:szCs w:val="31"/>
        </w:rPr>
        <w:t xml:space="preserve"> – 12 – 15 rokov je ukončený skúškou </w:t>
      </w:r>
      <w:r>
        <w:rPr>
          <w:rFonts w:ascii="Times New Roman" w:hAnsi="Times New Roman" w:cs="Times New Roman"/>
          <w:sz w:val="24"/>
          <w:szCs w:val="31"/>
        </w:rPr>
        <w:t>Junior certificate</w:t>
      </w:r>
    </w:p>
    <w:p w:rsidR="00955A41" w:rsidRDefault="00955A41" w:rsidP="00955A41">
      <w:pPr>
        <w:pStyle w:val="ListParagraph"/>
        <w:numPr>
          <w:ilvl w:val="0"/>
          <w:numId w:val="7"/>
        </w:numPr>
        <w:spacing w:line="360" w:lineRule="auto"/>
        <w:jc w:val="both"/>
        <w:rPr>
          <w:rFonts w:ascii="Times New Roman" w:hAnsi="Times New Roman" w:cs="Times New Roman"/>
          <w:sz w:val="24"/>
          <w:szCs w:val="31"/>
        </w:rPr>
      </w:pPr>
      <w:r>
        <w:rPr>
          <w:rFonts w:ascii="Times New Roman" w:hAnsi="Times New Roman" w:cs="Times New Roman"/>
          <w:sz w:val="24"/>
          <w:szCs w:val="31"/>
        </w:rPr>
        <w:t>tvoria ho nižšie stredné školy</w:t>
      </w:r>
    </w:p>
    <w:p w:rsidR="001F2D0E" w:rsidRDefault="001F2D0E" w:rsidP="00955A41">
      <w:pPr>
        <w:pStyle w:val="ListParagraph"/>
        <w:numPr>
          <w:ilvl w:val="0"/>
          <w:numId w:val="7"/>
        </w:numPr>
        <w:spacing w:line="360" w:lineRule="auto"/>
        <w:jc w:val="both"/>
        <w:rPr>
          <w:rFonts w:ascii="Times New Roman" w:hAnsi="Times New Roman" w:cs="Times New Roman"/>
          <w:sz w:val="24"/>
          <w:szCs w:val="31"/>
        </w:rPr>
      </w:pPr>
      <w:r w:rsidRPr="009067BD">
        <w:rPr>
          <w:rFonts w:ascii="Times New Roman" w:hAnsi="Times New Roman" w:cs="Times New Roman"/>
          <w:sz w:val="24"/>
          <w:szCs w:val="31"/>
        </w:rPr>
        <w:t>stredné, odborné, všeobecnovzdelávacie a</w:t>
      </w:r>
      <w:r>
        <w:rPr>
          <w:rFonts w:ascii="Times New Roman" w:hAnsi="Times New Roman" w:cs="Times New Roman"/>
          <w:sz w:val="24"/>
          <w:szCs w:val="31"/>
        </w:rPr>
        <w:t> </w:t>
      </w:r>
      <w:r w:rsidRPr="009067BD">
        <w:rPr>
          <w:rFonts w:ascii="Times New Roman" w:hAnsi="Times New Roman" w:cs="Times New Roman"/>
          <w:sz w:val="24"/>
          <w:szCs w:val="31"/>
        </w:rPr>
        <w:t>komunitné</w:t>
      </w:r>
      <w:r>
        <w:rPr>
          <w:rFonts w:ascii="Times New Roman" w:hAnsi="Times New Roman" w:cs="Times New Roman"/>
          <w:sz w:val="24"/>
          <w:szCs w:val="31"/>
        </w:rPr>
        <w:t xml:space="preserve"> školy</w:t>
      </w:r>
    </w:p>
    <w:p w:rsidR="00955A41" w:rsidRDefault="00955A41" w:rsidP="00955A41">
      <w:pPr>
        <w:spacing w:line="360" w:lineRule="auto"/>
        <w:ind w:left="1065" w:firstLine="708"/>
        <w:jc w:val="both"/>
        <w:rPr>
          <w:rFonts w:ascii="Times New Roman" w:hAnsi="Times New Roman" w:cs="Times New Roman"/>
          <w:sz w:val="24"/>
          <w:szCs w:val="31"/>
        </w:rPr>
      </w:pPr>
      <w:r w:rsidRPr="00955A41">
        <w:rPr>
          <w:rFonts w:ascii="Times New Roman" w:hAnsi="Times New Roman" w:cs="Times New Roman"/>
          <w:i/>
          <w:sz w:val="24"/>
          <w:szCs w:val="31"/>
        </w:rPr>
        <w:t>Transitional year</w:t>
      </w:r>
      <w:r w:rsidRPr="00955A41">
        <w:rPr>
          <w:rFonts w:ascii="Times New Roman" w:hAnsi="Times New Roman" w:cs="Times New Roman"/>
          <w:sz w:val="24"/>
          <w:szCs w:val="31"/>
        </w:rPr>
        <w:t xml:space="preserve"> – prechodný rok</w:t>
      </w:r>
    </w:p>
    <w:p w:rsidR="00955A41" w:rsidRDefault="00955A41" w:rsidP="00955A41">
      <w:pPr>
        <w:pStyle w:val="ListParagraph"/>
        <w:numPr>
          <w:ilvl w:val="0"/>
          <w:numId w:val="7"/>
        </w:numPr>
        <w:spacing w:line="360" w:lineRule="auto"/>
        <w:jc w:val="both"/>
        <w:rPr>
          <w:rFonts w:ascii="Times New Roman" w:hAnsi="Times New Roman" w:cs="Times New Roman"/>
          <w:sz w:val="24"/>
          <w:szCs w:val="31"/>
        </w:rPr>
      </w:pPr>
      <w:r>
        <w:rPr>
          <w:rFonts w:ascii="Times New Roman" w:hAnsi="Times New Roman" w:cs="Times New Roman"/>
          <w:sz w:val="24"/>
          <w:szCs w:val="31"/>
        </w:rPr>
        <w:t>tento rok môžu, aj nemusia študenti absolvovať</w:t>
      </w:r>
    </w:p>
    <w:p w:rsidR="00955A41" w:rsidRDefault="00955A41" w:rsidP="00955A41">
      <w:pPr>
        <w:pStyle w:val="ListParagraph"/>
        <w:numPr>
          <w:ilvl w:val="0"/>
          <w:numId w:val="7"/>
        </w:numPr>
        <w:spacing w:line="360" w:lineRule="auto"/>
        <w:jc w:val="both"/>
        <w:rPr>
          <w:rFonts w:ascii="Times New Roman" w:hAnsi="Times New Roman" w:cs="Times New Roman"/>
          <w:sz w:val="24"/>
          <w:szCs w:val="31"/>
        </w:rPr>
      </w:pPr>
      <w:r>
        <w:rPr>
          <w:rFonts w:ascii="Times New Roman" w:hAnsi="Times New Roman" w:cs="Times New Roman"/>
          <w:sz w:val="24"/>
          <w:szCs w:val="31"/>
        </w:rPr>
        <w:t>počas prechodného roku si študenti zostavujú vlastný študijný program</w:t>
      </w:r>
    </w:p>
    <w:p w:rsidR="00955A41" w:rsidRPr="00955A41" w:rsidRDefault="00955A41" w:rsidP="00955A41">
      <w:pPr>
        <w:pStyle w:val="ListParagraph"/>
        <w:numPr>
          <w:ilvl w:val="0"/>
          <w:numId w:val="7"/>
        </w:numPr>
        <w:spacing w:line="360" w:lineRule="auto"/>
        <w:jc w:val="both"/>
        <w:rPr>
          <w:rFonts w:ascii="Times New Roman" w:hAnsi="Times New Roman" w:cs="Times New Roman"/>
          <w:sz w:val="24"/>
          <w:szCs w:val="31"/>
        </w:rPr>
      </w:pPr>
      <w:r>
        <w:rPr>
          <w:rFonts w:ascii="Times New Roman" w:hAnsi="Times New Roman" w:cs="Times New Roman"/>
          <w:sz w:val="24"/>
          <w:szCs w:val="31"/>
        </w:rPr>
        <w:t>v tomto období nie sú známkovaní –</w:t>
      </w:r>
      <w:r w:rsidR="001F2D0E">
        <w:rPr>
          <w:rFonts w:ascii="Times New Roman" w:hAnsi="Times New Roman" w:cs="Times New Roman"/>
          <w:sz w:val="24"/>
          <w:szCs w:val="31"/>
        </w:rPr>
        <w:t xml:space="preserve"> slúži na získanie praxe a prehĺbenie vedomostí</w:t>
      </w:r>
    </w:p>
    <w:p w:rsidR="00955A41" w:rsidRDefault="00955A41" w:rsidP="00955A41">
      <w:pPr>
        <w:pStyle w:val="ListParagraph"/>
        <w:numPr>
          <w:ilvl w:val="0"/>
          <w:numId w:val="6"/>
        </w:numPr>
        <w:spacing w:line="360" w:lineRule="auto"/>
        <w:jc w:val="both"/>
        <w:rPr>
          <w:rFonts w:ascii="Times New Roman" w:hAnsi="Times New Roman" w:cs="Times New Roman"/>
          <w:sz w:val="24"/>
          <w:szCs w:val="31"/>
        </w:rPr>
      </w:pPr>
      <w:r w:rsidRPr="00955A41">
        <w:rPr>
          <w:rFonts w:ascii="Times New Roman" w:hAnsi="Times New Roman" w:cs="Times New Roman"/>
          <w:sz w:val="24"/>
          <w:szCs w:val="31"/>
          <w:u w:val="single"/>
        </w:rPr>
        <w:t>Senior cycle</w:t>
      </w:r>
      <w:r>
        <w:rPr>
          <w:rFonts w:ascii="Times New Roman" w:hAnsi="Times New Roman" w:cs="Times New Roman"/>
          <w:sz w:val="24"/>
          <w:szCs w:val="31"/>
        </w:rPr>
        <w:t xml:space="preserve"> – 15 – 17/18 rokov je ukončený Leaving certificate (obdoba slovenskej maturitnej skúšky)</w:t>
      </w:r>
    </w:p>
    <w:p w:rsidR="00955A41" w:rsidRDefault="00955A41" w:rsidP="00955A41">
      <w:pPr>
        <w:pStyle w:val="ListParagraph"/>
        <w:numPr>
          <w:ilvl w:val="0"/>
          <w:numId w:val="7"/>
        </w:numPr>
        <w:spacing w:line="360" w:lineRule="auto"/>
        <w:jc w:val="both"/>
        <w:rPr>
          <w:rFonts w:ascii="Times New Roman" w:hAnsi="Times New Roman" w:cs="Times New Roman"/>
          <w:sz w:val="24"/>
          <w:szCs w:val="31"/>
        </w:rPr>
      </w:pPr>
      <w:r>
        <w:rPr>
          <w:rFonts w:ascii="Times New Roman" w:hAnsi="Times New Roman" w:cs="Times New Roman"/>
          <w:sz w:val="24"/>
          <w:szCs w:val="31"/>
        </w:rPr>
        <w:t>tvoria ho vyššie stredné školy, Youthreach a kurzy odbornej prípravy</w:t>
      </w:r>
    </w:p>
    <w:p w:rsidR="00955A41" w:rsidRDefault="00955A41" w:rsidP="00955A41">
      <w:pPr>
        <w:spacing w:line="360" w:lineRule="auto"/>
        <w:ind w:left="1416" w:firstLine="708"/>
        <w:jc w:val="both"/>
        <w:rPr>
          <w:rFonts w:ascii="Times New Roman" w:hAnsi="Times New Roman" w:cs="Times New Roman"/>
          <w:sz w:val="24"/>
          <w:szCs w:val="31"/>
        </w:rPr>
      </w:pPr>
      <w:r w:rsidRPr="00955A41">
        <w:rPr>
          <w:rFonts w:ascii="Times New Roman" w:hAnsi="Times New Roman" w:cs="Times New Roman"/>
          <w:i/>
          <w:sz w:val="24"/>
          <w:szCs w:val="31"/>
        </w:rPr>
        <w:t>Youthreach</w:t>
      </w:r>
      <w:r w:rsidRPr="00955A41">
        <w:rPr>
          <w:rFonts w:ascii="Times New Roman" w:hAnsi="Times New Roman" w:cs="Times New Roman"/>
          <w:sz w:val="24"/>
          <w:szCs w:val="31"/>
        </w:rPr>
        <w:t xml:space="preserve"> </w:t>
      </w:r>
      <w:r>
        <w:rPr>
          <w:rFonts w:ascii="Times New Roman" w:hAnsi="Times New Roman" w:cs="Times New Roman"/>
          <w:sz w:val="24"/>
          <w:szCs w:val="31"/>
        </w:rPr>
        <w:t>– program vzdelávania a odbornej prípravy pre mladých ľudí bez formálne uznanej kvalifikácie</w:t>
      </w:r>
    </w:p>
    <w:p w:rsidR="00955A41" w:rsidRDefault="00955A41" w:rsidP="00955A41">
      <w:pPr>
        <w:pStyle w:val="ListParagraph"/>
        <w:numPr>
          <w:ilvl w:val="0"/>
          <w:numId w:val="7"/>
        </w:numPr>
        <w:spacing w:line="360" w:lineRule="auto"/>
        <w:jc w:val="both"/>
        <w:rPr>
          <w:rFonts w:ascii="Times New Roman" w:hAnsi="Times New Roman" w:cs="Times New Roman"/>
          <w:sz w:val="24"/>
          <w:szCs w:val="31"/>
        </w:rPr>
      </w:pPr>
      <w:r>
        <w:rPr>
          <w:rFonts w:ascii="Times New Roman" w:hAnsi="Times New Roman" w:cs="Times New Roman"/>
          <w:sz w:val="24"/>
          <w:szCs w:val="31"/>
        </w:rPr>
        <w:t>riadia ho výbory pre odborné vzdelávania a odbory prípravy a</w:t>
      </w:r>
      <w:r w:rsidR="001F2D0E">
        <w:rPr>
          <w:rFonts w:ascii="Times New Roman" w:hAnsi="Times New Roman" w:cs="Times New Roman"/>
          <w:sz w:val="24"/>
          <w:szCs w:val="31"/>
        </w:rPr>
        <w:t> </w:t>
      </w:r>
      <w:r>
        <w:rPr>
          <w:rFonts w:ascii="Times New Roman" w:hAnsi="Times New Roman" w:cs="Times New Roman"/>
          <w:sz w:val="24"/>
          <w:szCs w:val="31"/>
        </w:rPr>
        <w:t>zamestnanosti</w:t>
      </w:r>
      <w:r w:rsidR="001F2D0E">
        <w:rPr>
          <w:rFonts w:ascii="Times New Roman" w:hAnsi="Times New Roman" w:cs="Times New Roman"/>
          <w:sz w:val="24"/>
          <w:szCs w:val="31"/>
        </w:rPr>
        <w:t xml:space="preserve"> ( Vocational Education Committees + Vocational Training and Employment Authority )</w:t>
      </w:r>
    </w:p>
    <w:p w:rsidR="001F2D0E" w:rsidRDefault="001F2D0E" w:rsidP="00955A41">
      <w:pPr>
        <w:pStyle w:val="ListParagraph"/>
        <w:numPr>
          <w:ilvl w:val="0"/>
          <w:numId w:val="7"/>
        </w:numPr>
        <w:spacing w:line="360" w:lineRule="auto"/>
        <w:jc w:val="both"/>
        <w:rPr>
          <w:rFonts w:ascii="Times New Roman" w:hAnsi="Times New Roman" w:cs="Times New Roman"/>
          <w:sz w:val="24"/>
          <w:szCs w:val="31"/>
        </w:rPr>
      </w:pPr>
      <w:r>
        <w:rPr>
          <w:rFonts w:ascii="Times New Roman" w:hAnsi="Times New Roman" w:cs="Times New Roman"/>
          <w:sz w:val="24"/>
          <w:szCs w:val="31"/>
        </w:rPr>
        <w:t>je to ekvivvalent rekvalifikačnýck kurzov, ktoré sú poskytované na Slovensku</w:t>
      </w:r>
    </w:p>
    <w:p w:rsidR="001F2D0E" w:rsidRDefault="001F2D0E" w:rsidP="001F2D0E">
      <w:pPr>
        <w:spacing w:line="360" w:lineRule="auto"/>
        <w:jc w:val="both"/>
        <w:rPr>
          <w:rFonts w:ascii="Times New Roman" w:hAnsi="Times New Roman" w:cs="Times New Roman"/>
          <w:sz w:val="24"/>
          <w:szCs w:val="31"/>
        </w:rPr>
      </w:pPr>
    </w:p>
    <w:p w:rsidR="001F2D0E" w:rsidRPr="001F2D0E" w:rsidRDefault="001F2D0E" w:rsidP="001F2D0E">
      <w:pPr>
        <w:spacing w:line="360" w:lineRule="auto"/>
        <w:ind w:firstLine="708"/>
        <w:jc w:val="both"/>
        <w:rPr>
          <w:rFonts w:ascii="Times New Roman" w:hAnsi="Times New Roman" w:cs="Times New Roman"/>
          <w:sz w:val="24"/>
          <w:szCs w:val="31"/>
        </w:rPr>
      </w:pPr>
      <w:r w:rsidRPr="001F2D0E">
        <w:rPr>
          <w:rFonts w:ascii="Times New Roman" w:hAnsi="Times New Roman" w:cs="Times New Roman"/>
          <w:b/>
          <w:sz w:val="24"/>
          <w:szCs w:val="31"/>
        </w:rPr>
        <w:lastRenderedPageBreak/>
        <w:t>Tretí stupeň vzdelávania</w:t>
      </w:r>
      <w:r>
        <w:rPr>
          <w:rFonts w:ascii="Times New Roman" w:hAnsi="Times New Roman" w:cs="Times New Roman"/>
          <w:sz w:val="24"/>
          <w:szCs w:val="31"/>
        </w:rPr>
        <w:t xml:space="preserve"> zahŕňa, rovnako ako u nás, vysoké školy a univerzity. Daný stupeň je prevažne financovaný zo štátnych zdrojov</w:t>
      </w:r>
      <w:r w:rsidRPr="001F2D0E">
        <w:rPr>
          <w:rFonts w:ascii="Times New Roman" w:hAnsi="Times New Roman" w:cs="Times New Roman"/>
          <w:sz w:val="24"/>
          <w:szCs w:val="31"/>
        </w:rPr>
        <w:t xml:space="preserve"> prostredníctvom univerzitného sektoru, technologického sektoru a pedagogických škôl</w:t>
      </w:r>
      <w:r>
        <w:rPr>
          <w:rFonts w:ascii="Times New Roman" w:hAnsi="Times New Roman" w:cs="Times New Roman"/>
          <w:sz w:val="24"/>
          <w:szCs w:val="31"/>
        </w:rPr>
        <w:t>.</w:t>
      </w:r>
    </w:p>
    <w:p w:rsidR="009067BD" w:rsidRDefault="009067BD" w:rsidP="009067BD">
      <w:pPr>
        <w:spacing w:line="360" w:lineRule="auto"/>
        <w:ind w:firstLine="708"/>
        <w:jc w:val="both"/>
        <w:rPr>
          <w:rFonts w:ascii="Times New Roman" w:hAnsi="Times New Roman" w:cs="Times New Roman"/>
          <w:sz w:val="24"/>
          <w:szCs w:val="31"/>
        </w:rPr>
      </w:pPr>
    </w:p>
    <w:p w:rsidR="001F2D0E" w:rsidRDefault="001F2D0E"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0F6D50" w:rsidRDefault="000F6D50" w:rsidP="009067BD">
      <w:pPr>
        <w:spacing w:line="360" w:lineRule="auto"/>
        <w:ind w:firstLine="708"/>
        <w:jc w:val="both"/>
        <w:rPr>
          <w:rFonts w:ascii="Times New Roman" w:hAnsi="Times New Roman" w:cs="Times New Roman"/>
          <w:sz w:val="24"/>
          <w:szCs w:val="31"/>
        </w:rPr>
      </w:pPr>
    </w:p>
    <w:p w:rsidR="001F2D0E" w:rsidRPr="00F84C80" w:rsidRDefault="001F2D0E" w:rsidP="009067BD">
      <w:pPr>
        <w:spacing w:line="360" w:lineRule="auto"/>
        <w:ind w:firstLine="708"/>
        <w:jc w:val="both"/>
        <w:rPr>
          <w:rFonts w:ascii="Times New Roman" w:hAnsi="Times New Roman" w:cs="Times New Roman"/>
          <w:sz w:val="24"/>
          <w:szCs w:val="31"/>
        </w:rPr>
      </w:pPr>
    </w:p>
    <w:p w:rsidR="003273DF" w:rsidRDefault="001F2D0E" w:rsidP="001F2D0E">
      <w:pPr>
        <w:spacing w:line="360" w:lineRule="auto"/>
        <w:jc w:val="center"/>
        <w:rPr>
          <w:rFonts w:ascii="Times New Roman" w:hAnsi="Times New Roman" w:cs="Times New Roman"/>
          <w:b/>
          <w:iCs/>
          <w:sz w:val="28"/>
          <w:szCs w:val="31"/>
        </w:rPr>
      </w:pPr>
      <w:r>
        <w:rPr>
          <w:rFonts w:ascii="Times New Roman" w:hAnsi="Times New Roman" w:cs="Times New Roman"/>
          <w:b/>
          <w:iCs/>
          <w:sz w:val="28"/>
          <w:szCs w:val="31"/>
        </w:rPr>
        <w:lastRenderedPageBreak/>
        <w:t>Program pre predškolskú výchovu</w:t>
      </w:r>
      <w:r w:rsidR="001261D8">
        <w:rPr>
          <w:rFonts w:ascii="Times New Roman" w:hAnsi="Times New Roman" w:cs="Times New Roman"/>
          <w:b/>
          <w:iCs/>
          <w:sz w:val="28"/>
          <w:szCs w:val="31"/>
        </w:rPr>
        <w:t xml:space="preserve"> ( ECCE )</w:t>
      </w:r>
    </w:p>
    <w:p w:rsidR="001F2D0E" w:rsidRDefault="001F2D0E" w:rsidP="001261D8">
      <w:pPr>
        <w:spacing w:line="360" w:lineRule="auto"/>
        <w:jc w:val="both"/>
        <w:rPr>
          <w:rFonts w:ascii="Times New Roman" w:hAnsi="Times New Roman" w:cs="Times New Roman"/>
          <w:iCs/>
          <w:sz w:val="24"/>
          <w:szCs w:val="31"/>
        </w:rPr>
      </w:pPr>
      <w:r>
        <w:rPr>
          <w:rFonts w:ascii="Times New Roman" w:hAnsi="Times New Roman" w:cs="Times New Roman"/>
          <w:iCs/>
          <w:sz w:val="24"/>
          <w:szCs w:val="31"/>
        </w:rPr>
        <w:tab/>
        <w:t>Vzhľadom k tom, že írsky školský systém</w:t>
      </w:r>
      <w:r w:rsidR="001261D8">
        <w:rPr>
          <w:rFonts w:ascii="Times New Roman" w:hAnsi="Times New Roman" w:cs="Times New Roman"/>
          <w:iCs/>
          <w:sz w:val="24"/>
          <w:szCs w:val="31"/>
        </w:rPr>
        <w:t xml:space="preserve"> nemá v rámci formálnej sústavy škôl predškolské zariadenia, bol vytvorený </w:t>
      </w:r>
      <w:r w:rsidR="001261D8" w:rsidRPr="001261D8">
        <w:rPr>
          <w:rFonts w:ascii="Times New Roman" w:hAnsi="Times New Roman" w:cs="Times New Roman"/>
          <w:i/>
          <w:iCs/>
          <w:sz w:val="24"/>
          <w:szCs w:val="31"/>
        </w:rPr>
        <w:t>Program starostlivosti a vzdelávania v ranom detstve</w:t>
      </w:r>
      <w:r w:rsidR="001261D8">
        <w:rPr>
          <w:rFonts w:ascii="Times New Roman" w:hAnsi="Times New Roman" w:cs="Times New Roman"/>
          <w:iCs/>
          <w:sz w:val="24"/>
          <w:szCs w:val="31"/>
        </w:rPr>
        <w:t xml:space="preserve"> ( Early Childhood Care and Education, ďalej len ECCE )</w:t>
      </w:r>
    </w:p>
    <w:p w:rsidR="001261D8" w:rsidRPr="001261D8" w:rsidRDefault="001261D8" w:rsidP="001261D8">
      <w:pPr>
        <w:spacing w:line="360" w:lineRule="auto"/>
        <w:jc w:val="both"/>
        <w:rPr>
          <w:rFonts w:ascii="Times New Roman" w:hAnsi="Times New Roman" w:cs="Times New Roman"/>
          <w:iCs/>
          <w:sz w:val="24"/>
          <w:szCs w:val="31"/>
        </w:rPr>
      </w:pPr>
      <w:r>
        <w:rPr>
          <w:rFonts w:ascii="Times New Roman" w:hAnsi="Times New Roman" w:cs="Times New Roman"/>
          <w:iCs/>
          <w:sz w:val="24"/>
          <w:szCs w:val="31"/>
        </w:rPr>
        <w:tab/>
      </w:r>
      <w:r w:rsidRPr="001261D8">
        <w:rPr>
          <w:rFonts w:ascii="Times New Roman" w:hAnsi="Times New Roman" w:cs="Times New Roman"/>
          <w:iCs/>
          <w:sz w:val="24"/>
          <w:szCs w:val="31"/>
        </w:rPr>
        <w:t>V januári 2010 bol zavedený všeobecne dostupný predškolský rok</w:t>
      </w:r>
      <w:r>
        <w:rPr>
          <w:rFonts w:ascii="Times New Roman" w:hAnsi="Times New Roman" w:cs="Times New Roman"/>
          <w:iCs/>
          <w:sz w:val="24"/>
          <w:szCs w:val="31"/>
        </w:rPr>
        <w:t xml:space="preserve"> vzdelávania, ktorý predchádzal začiatku povinnej školskej dochádzky</w:t>
      </w:r>
      <w:r w:rsidRPr="001261D8">
        <w:rPr>
          <w:rFonts w:ascii="Times New Roman" w:hAnsi="Times New Roman" w:cs="Times New Roman"/>
          <w:iCs/>
          <w:sz w:val="24"/>
          <w:szCs w:val="31"/>
        </w:rPr>
        <w:t>. Všetky deti vo veku nad 3 roky 2 mesiace a menej ako 4 roky 7 mesiacov od 1. septembra v príslušnom predškolsko</w:t>
      </w:r>
      <w:r>
        <w:rPr>
          <w:rFonts w:ascii="Times New Roman" w:hAnsi="Times New Roman" w:cs="Times New Roman"/>
          <w:iCs/>
          <w:sz w:val="24"/>
          <w:szCs w:val="31"/>
        </w:rPr>
        <w:t>m roku mali nárok na toto vzdelávanie, ktoré je poskytované</w:t>
      </w:r>
      <w:r w:rsidRPr="001261D8">
        <w:rPr>
          <w:rFonts w:ascii="Times New Roman" w:hAnsi="Times New Roman" w:cs="Times New Roman"/>
          <w:iCs/>
          <w:sz w:val="24"/>
          <w:szCs w:val="31"/>
        </w:rPr>
        <w:t xml:space="preserve"> 3 hodiny denne na 38 týždňov ročne. Program je poskytovaný v komun</w:t>
      </w:r>
      <w:r>
        <w:rPr>
          <w:rFonts w:ascii="Times New Roman" w:hAnsi="Times New Roman" w:cs="Times New Roman"/>
          <w:iCs/>
          <w:sz w:val="24"/>
          <w:szCs w:val="31"/>
        </w:rPr>
        <w:t>itných a súkromných jasliach</w:t>
      </w:r>
    </w:p>
    <w:p w:rsidR="001261D8" w:rsidRDefault="001261D8" w:rsidP="001261D8">
      <w:pPr>
        <w:spacing w:line="360" w:lineRule="auto"/>
        <w:ind w:firstLine="708"/>
        <w:jc w:val="both"/>
        <w:rPr>
          <w:rFonts w:ascii="Times New Roman" w:hAnsi="Times New Roman" w:cs="Times New Roman"/>
          <w:iCs/>
          <w:sz w:val="24"/>
          <w:szCs w:val="31"/>
        </w:rPr>
      </w:pPr>
      <w:r>
        <w:rPr>
          <w:rFonts w:ascii="Times New Roman" w:hAnsi="Times New Roman" w:cs="Times New Roman"/>
          <w:iCs/>
          <w:sz w:val="24"/>
          <w:szCs w:val="31"/>
        </w:rPr>
        <w:t>P</w:t>
      </w:r>
      <w:r w:rsidRPr="001261D8">
        <w:rPr>
          <w:rFonts w:ascii="Times New Roman" w:hAnsi="Times New Roman" w:cs="Times New Roman"/>
          <w:iCs/>
          <w:sz w:val="24"/>
          <w:szCs w:val="31"/>
        </w:rPr>
        <w:t xml:space="preserve">redškolský program bol od začiatku </w:t>
      </w:r>
      <w:r>
        <w:rPr>
          <w:rFonts w:ascii="Times New Roman" w:hAnsi="Times New Roman" w:cs="Times New Roman"/>
          <w:iCs/>
          <w:sz w:val="24"/>
          <w:szCs w:val="31"/>
        </w:rPr>
        <w:t>veľmi</w:t>
      </w:r>
      <w:r w:rsidRPr="001261D8">
        <w:rPr>
          <w:rFonts w:ascii="Times New Roman" w:hAnsi="Times New Roman" w:cs="Times New Roman"/>
          <w:iCs/>
          <w:sz w:val="24"/>
          <w:szCs w:val="31"/>
        </w:rPr>
        <w:t xml:space="preserve"> úspešný. Približne 95% oprávnených detí sa zúčastňuje a od začiatku tak urobilo. Táto miera účasti je závislá od iných krajín a je dôkazom dôležitosti, akú pripisujú írski rodičia vzdelaniu. Od septembra 2016 bol program ECCE rozšírený znížením veku oprávnenosti na 3 roky a zvýšením počtu vstupných bodov na tri počas celého programového roka (september, január a apríl). To znamená, že deti môžu začať využívať svoje voľné miesto v predškolskom programe čo najskôr potom, ako dosiahnu vek 3 rokov. </w:t>
      </w:r>
    </w:p>
    <w:p w:rsidR="001261D8" w:rsidRPr="001261D8" w:rsidRDefault="001261D8" w:rsidP="001261D8">
      <w:pPr>
        <w:spacing w:line="360" w:lineRule="auto"/>
        <w:ind w:firstLine="708"/>
        <w:jc w:val="both"/>
        <w:rPr>
          <w:rFonts w:ascii="Times New Roman" w:hAnsi="Times New Roman" w:cs="Times New Roman"/>
          <w:iCs/>
          <w:sz w:val="24"/>
          <w:szCs w:val="31"/>
        </w:rPr>
      </w:pPr>
      <w:r>
        <w:rPr>
          <w:rFonts w:ascii="Times New Roman" w:hAnsi="Times New Roman" w:cs="Times New Roman"/>
          <w:iCs/>
          <w:sz w:val="24"/>
          <w:szCs w:val="31"/>
        </w:rPr>
        <w:t>J</w:t>
      </w:r>
      <w:r w:rsidRPr="001261D8">
        <w:rPr>
          <w:rFonts w:ascii="Times New Roman" w:hAnsi="Times New Roman" w:cs="Times New Roman"/>
          <w:iCs/>
          <w:sz w:val="24"/>
          <w:szCs w:val="31"/>
        </w:rPr>
        <w:t>eden programový rok</w:t>
      </w:r>
      <w:r>
        <w:rPr>
          <w:rFonts w:ascii="Times New Roman" w:hAnsi="Times New Roman" w:cs="Times New Roman"/>
          <w:iCs/>
          <w:sz w:val="24"/>
          <w:szCs w:val="31"/>
        </w:rPr>
        <w:t xml:space="preserve"> ECCE má</w:t>
      </w:r>
      <w:r w:rsidRPr="001261D8">
        <w:rPr>
          <w:rFonts w:ascii="Times New Roman" w:hAnsi="Times New Roman" w:cs="Times New Roman"/>
          <w:iCs/>
          <w:sz w:val="24"/>
          <w:szCs w:val="31"/>
        </w:rPr>
        <w:t xml:space="preserve"> v priemere 61 týždňov </w:t>
      </w:r>
      <w:r w:rsidRPr="001261D8">
        <w:rPr>
          <w:rFonts w:ascii="Times New Roman" w:hAnsi="Times New Roman" w:cs="Times New Roman"/>
          <w:i/>
          <w:iCs/>
          <w:sz w:val="24"/>
          <w:szCs w:val="31"/>
        </w:rPr>
        <w:t>bezplatnej</w:t>
      </w:r>
      <w:r w:rsidRPr="001261D8">
        <w:rPr>
          <w:rFonts w:ascii="Times New Roman" w:hAnsi="Times New Roman" w:cs="Times New Roman"/>
          <w:iCs/>
          <w:sz w:val="24"/>
          <w:szCs w:val="31"/>
        </w:rPr>
        <w:t xml:space="preserve"> predškolskej výchovy. Horná veková hranica pre bezplatný predškolský program je stanovená na 5 rokov a 6 mesiacov, čo znamená, že ak dieťa bude staršie ako 5 rokov a 6 mesiacov na konci predškolské</w:t>
      </w:r>
      <w:r>
        <w:rPr>
          <w:rFonts w:ascii="Times New Roman" w:hAnsi="Times New Roman" w:cs="Times New Roman"/>
          <w:iCs/>
          <w:sz w:val="24"/>
          <w:szCs w:val="31"/>
        </w:rPr>
        <w:t>ho roku (tj do konca júna ) nemá</w:t>
      </w:r>
      <w:r w:rsidRPr="001261D8">
        <w:rPr>
          <w:rFonts w:ascii="Times New Roman" w:hAnsi="Times New Roman" w:cs="Times New Roman"/>
          <w:iCs/>
          <w:sz w:val="24"/>
          <w:szCs w:val="31"/>
        </w:rPr>
        <w:t xml:space="preserve"> nárok na bezplatné predškolské vzdelávanie v danom roku. </w:t>
      </w:r>
    </w:p>
    <w:p w:rsidR="001261D8" w:rsidRPr="001261D8" w:rsidRDefault="001261D8" w:rsidP="001261D8">
      <w:pPr>
        <w:spacing w:line="360" w:lineRule="auto"/>
        <w:ind w:firstLine="708"/>
        <w:jc w:val="both"/>
        <w:rPr>
          <w:rFonts w:ascii="Times New Roman" w:hAnsi="Times New Roman" w:cs="Times New Roman"/>
          <w:iCs/>
          <w:sz w:val="24"/>
          <w:szCs w:val="31"/>
        </w:rPr>
      </w:pPr>
      <w:r w:rsidRPr="001261D8">
        <w:rPr>
          <w:rFonts w:ascii="Times New Roman" w:hAnsi="Times New Roman" w:cs="Times New Roman"/>
          <w:iCs/>
          <w:sz w:val="24"/>
          <w:szCs w:val="31"/>
        </w:rPr>
        <w:t xml:space="preserve">V júni 2016 bol spustený </w:t>
      </w:r>
      <w:r w:rsidR="000F6D50">
        <w:rPr>
          <w:rFonts w:ascii="Times New Roman" w:hAnsi="Times New Roman" w:cs="Times New Roman"/>
          <w:iCs/>
          <w:sz w:val="24"/>
          <w:szCs w:val="31"/>
        </w:rPr>
        <w:t xml:space="preserve">Model </w:t>
      </w:r>
      <w:r w:rsidRPr="001261D8">
        <w:rPr>
          <w:rFonts w:ascii="Times New Roman" w:hAnsi="Times New Roman" w:cs="Times New Roman"/>
          <w:iCs/>
          <w:sz w:val="24"/>
          <w:szCs w:val="31"/>
        </w:rPr>
        <w:t>prístupu a začlenenia (</w:t>
      </w:r>
      <w:r w:rsidR="00272EC4">
        <w:rPr>
          <w:rFonts w:ascii="Times New Roman" w:hAnsi="Times New Roman" w:cs="Times New Roman"/>
          <w:iCs/>
          <w:sz w:val="24"/>
          <w:szCs w:val="31"/>
        </w:rPr>
        <w:t xml:space="preserve"> Access and Inclusion Model - </w:t>
      </w:r>
      <w:r w:rsidRPr="001261D8">
        <w:rPr>
          <w:rFonts w:ascii="Times New Roman" w:hAnsi="Times New Roman" w:cs="Times New Roman"/>
          <w:iCs/>
          <w:sz w:val="24"/>
          <w:szCs w:val="31"/>
        </w:rPr>
        <w:t xml:space="preserve">AIM) na prijímanie žiadostí o predškolský rok začínajúci v septembri 2016. AIM je model podpory, ktorého cieľom je zabezpečiť, aby </w:t>
      </w:r>
      <w:r>
        <w:rPr>
          <w:rFonts w:ascii="Times New Roman" w:hAnsi="Times New Roman" w:cs="Times New Roman"/>
          <w:iCs/>
          <w:sz w:val="24"/>
          <w:szCs w:val="31"/>
        </w:rPr>
        <w:t xml:space="preserve">aj </w:t>
      </w:r>
      <w:r w:rsidRPr="001261D8">
        <w:rPr>
          <w:rFonts w:ascii="Times New Roman" w:hAnsi="Times New Roman" w:cs="Times New Roman"/>
          <w:iCs/>
          <w:sz w:val="24"/>
          <w:szCs w:val="31"/>
        </w:rPr>
        <w:t>deti so zdravotným postihnutím mali prístup k starostlivosti a vz</w:t>
      </w:r>
      <w:r>
        <w:rPr>
          <w:rFonts w:ascii="Times New Roman" w:hAnsi="Times New Roman" w:cs="Times New Roman"/>
          <w:iCs/>
          <w:sz w:val="24"/>
          <w:szCs w:val="31"/>
        </w:rPr>
        <w:t>delávaniu v ranom detstve ( ECCE )</w:t>
      </w:r>
      <w:r w:rsidRPr="001261D8">
        <w:rPr>
          <w:rFonts w:ascii="Times New Roman" w:hAnsi="Times New Roman" w:cs="Times New Roman"/>
          <w:iCs/>
          <w:sz w:val="24"/>
          <w:szCs w:val="31"/>
        </w:rPr>
        <w:t>. Jeho cieľom je umožniť predškolským poskytovateľom poskytnúť inkluzívnu predškolskú skúsenosť a zabezpečiť, aby sa každé oprávnené dieťa mohlo plne zapojiť do programu ECCE a využívať výhody kvalitnej starostlivosti a vzdelávania v ranom veku. AIM je model zameraný na deti, zahŕňajúci sedem úrovní progresívnej podpory, prechod od univerzálnej k cieľovej, založenej na potrebách dieťaťa a predškolských zariadeniach.</w:t>
      </w:r>
    </w:p>
    <w:p w:rsidR="001261D8" w:rsidRPr="001261D8" w:rsidRDefault="001261D8" w:rsidP="001261D8">
      <w:pPr>
        <w:spacing w:line="360" w:lineRule="auto"/>
        <w:jc w:val="both"/>
        <w:rPr>
          <w:rFonts w:ascii="Times New Roman" w:hAnsi="Times New Roman" w:cs="Times New Roman"/>
          <w:iCs/>
          <w:sz w:val="24"/>
          <w:szCs w:val="31"/>
        </w:rPr>
      </w:pPr>
    </w:p>
    <w:p w:rsidR="001261D8" w:rsidRPr="000F6D50" w:rsidRDefault="001261D8" w:rsidP="00272EC4">
      <w:pPr>
        <w:spacing w:line="360" w:lineRule="auto"/>
        <w:jc w:val="center"/>
        <w:rPr>
          <w:rFonts w:ascii="Times New Roman" w:hAnsi="Times New Roman" w:cs="Times New Roman"/>
          <w:b/>
          <w:iCs/>
          <w:sz w:val="24"/>
          <w:szCs w:val="31"/>
        </w:rPr>
      </w:pPr>
      <w:r w:rsidRPr="000F6D50">
        <w:rPr>
          <w:rFonts w:ascii="Times New Roman" w:hAnsi="Times New Roman" w:cs="Times New Roman"/>
          <w:b/>
          <w:iCs/>
          <w:sz w:val="24"/>
          <w:szCs w:val="31"/>
        </w:rPr>
        <w:lastRenderedPageBreak/>
        <w:t xml:space="preserve">Program </w:t>
      </w:r>
      <w:r w:rsidR="00272EC4" w:rsidRPr="000F6D50">
        <w:rPr>
          <w:rFonts w:ascii="Times New Roman" w:hAnsi="Times New Roman" w:cs="Times New Roman"/>
          <w:b/>
          <w:iCs/>
          <w:sz w:val="24"/>
          <w:szCs w:val="31"/>
        </w:rPr>
        <w:t>spoločnosti</w:t>
      </w:r>
      <w:r w:rsidRPr="000F6D50">
        <w:rPr>
          <w:rFonts w:ascii="Times New Roman" w:hAnsi="Times New Roman" w:cs="Times New Roman"/>
          <w:b/>
          <w:iCs/>
          <w:sz w:val="24"/>
          <w:szCs w:val="31"/>
        </w:rPr>
        <w:t xml:space="preserve"> na podporu starostlivosti o deti (CCS)</w:t>
      </w:r>
    </w:p>
    <w:p w:rsidR="001261D8" w:rsidRPr="001261D8" w:rsidRDefault="00272EC4" w:rsidP="00272EC4">
      <w:pPr>
        <w:spacing w:line="360" w:lineRule="auto"/>
        <w:ind w:firstLine="708"/>
        <w:jc w:val="both"/>
        <w:rPr>
          <w:rFonts w:ascii="Times New Roman" w:hAnsi="Times New Roman" w:cs="Times New Roman"/>
          <w:iCs/>
          <w:sz w:val="24"/>
          <w:szCs w:val="31"/>
        </w:rPr>
      </w:pPr>
      <w:r>
        <w:rPr>
          <w:rFonts w:ascii="Times New Roman" w:hAnsi="Times New Roman" w:cs="Times New Roman"/>
          <w:iCs/>
          <w:sz w:val="24"/>
          <w:szCs w:val="31"/>
        </w:rPr>
        <w:t>Program Spoločnosti</w:t>
      </w:r>
      <w:r w:rsidR="001261D8" w:rsidRPr="001261D8">
        <w:rPr>
          <w:rFonts w:ascii="Times New Roman" w:hAnsi="Times New Roman" w:cs="Times New Roman"/>
          <w:iCs/>
          <w:sz w:val="24"/>
          <w:szCs w:val="31"/>
        </w:rPr>
        <w:t xml:space="preserve"> na podporu starostlivosti o deti (</w:t>
      </w:r>
      <w:r>
        <w:rPr>
          <w:rFonts w:ascii="Times New Roman" w:hAnsi="Times New Roman" w:cs="Times New Roman"/>
          <w:iCs/>
          <w:sz w:val="24"/>
          <w:szCs w:val="31"/>
        </w:rPr>
        <w:t xml:space="preserve">Community Childcare Subvention Program - </w:t>
      </w:r>
      <w:r w:rsidR="001261D8" w:rsidRPr="001261D8">
        <w:rPr>
          <w:rFonts w:ascii="Times New Roman" w:hAnsi="Times New Roman" w:cs="Times New Roman"/>
          <w:iCs/>
          <w:sz w:val="24"/>
          <w:szCs w:val="31"/>
        </w:rPr>
        <w:t>CCS) je program starostlivosti o deti zameraný na podporu rodičov s nízkym príjmom</w:t>
      </w:r>
      <w:r>
        <w:rPr>
          <w:rFonts w:ascii="Times New Roman" w:hAnsi="Times New Roman" w:cs="Times New Roman"/>
          <w:iCs/>
          <w:sz w:val="24"/>
          <w:szCs w:val="31"/>
        </w:rPr>
        <w:t xml:space="preserve"> na to</w:t>
      </w:r>
      <w:r w:rsidR="001261D8" w:rsidRPr="001261D8">
        <w:rPr>
          <w:rFonts w:ascii="Times New Roman" w:hAnsi="Times New Roman" w:cs="Times New Roman"/>
          <w:iCs/>
          <w:sz w:val="24"/>
          <w:szCs w:val="31"/>
        </w:rPr>
        <w:t xml:space="preserve">, aby využili znížené náklady na starostlivosť </w:t>
      </w:r>
      <w:r>
        <w:rPr>
          <w:rFonts w:ascii="Times New Roman" w:hAnsi="Times New Roman" w:cs="Times New Roman"/>
          <w:iCs/>
          <w:sz w:val="24"/>
          <w:szCs w:val="31"/>
        </w:rPr>
        <w:t>o deti na zúčastnených službách. Ministerstvo detí a mládeže</w:t>
      </w:r>
      <w:r w:rsidR="001261D8" w:rsidRPr="001261D8">
        <w:rPr>
          <w:rFonts w:ascii="Times New Roman" w:hAnsi="Times New Roman" w:cs="Times New Roman"/>
          <w:iCs/>
          <w:sz w:val="24"/>
          <w:szCs w:val="31"/>
        </w:rPr>
        <w:t xml:space="preserve"> platí za časť nákladov na starostlivosť o deti oprávnených </w:t>
      </w:r>
      <w:r>
        <w:rPr>
          <w:rFonts w:ascii="Times New Roman" w:hAnsi="Times New Roman" w:cs="Times New Roman"/>
          <w:iCs/>
          <w:sz w:val="24"/>
          <w:szCs w:val="31"/>
        </w:rPr>
        <w:t>rodičov, čo je alikvótna čiastka</w:t>
      </w:r>
      <w:r w:rsidR="001261D8" w:rsidRPr="001261D8">
        <w:rPr>
          <w:rFonts w:ascii="Times New Roman" w:hAnsi="Times New Roman" w:cs="Times New Roman"/>
          <w:iCs/>
          <w:sz w:val="24"/>
          <w:szCs w:val="31"/>
        </w:rPr>
        <w:t xml:space="preserve">, pričom rodič zaplatí zvyšok. </w:t>
      </w:r>
    </w:p>
    <w:p w:rsidR="001261D8" w:rsidRPr="001261D8" w:rsidRDefault="001261D8" w:rsidP="004E479E">
      <w:pPr>
        <w:spacing w:line="360" w:lineRule="auto"/>
        <w:ind w:firstLine="708"/>
        <w:jc w:val="both"/>
        <w:rPr>
          <w:rFonts w:ascii="Times New Roman" w:hAnsi="Times New Roman" w:cs="Times New Roman"/>
          <w:iCs/>
          <w:sz w:val="24"/>
          <w:szCs w:val="31"/>
        </w:rPr>
      </w:pPr>
      <w:r w:rsidRPr="001261D8">
        <w:rPr>
          <w:rFonts w:ascii="Times New Roman" w:hAnsi="Times New Roman" w:cs="Times New Roman"/>
          <w:iCs/>
          <w:sz w:val="24"/>
          <w:szCs w:val="31"/>
        </w:rPr>
        <w:t>CCS je k dispozícii len prostredníctvom nezúčastnených komunitných neziskových služieb starostlivosti o deti. Podpora CCS je k dispozícii na 52 týždňov v roku. Program CCS pokrýva akademický rok od septembra do augus</w:t>
      </w:r>
      <w:r w:rsidR="004E479E">
        <w:rPr>
          <w:rFonts w:ascii="Times New Roman" w:hAnsi="Times New Roman" w:cs="Times New Roman"/>
          <w:iCs/>
          <w:sz w:val="24"/>
          <w:szCs w:val="31"/>
        </w:rPr>
        <w:t>ta -</w:t>
      </w:r>
      <w:r w:rsidRPr="001261D8">
        <w:rPr>
          <w:rFonts w:ascii="Times New Roman" w:hAnsi="Times New Roman" w:cs="Times New Roman"/>
          <w:iCs/>
          <w:sz w:val="24"/>
          <w:szCs w:val="31"/>
        </w:rPr>
        <w:t xml:space="preserve"> </w:t>
      </w:r>
      <w:r w:rsidRPr="004E479E">
        <w:rPr>
          <w:rFonts w:ascii="Times New Roman" w:hAnsi="Times New Roman" w:cs="Times New Roman"/>
          <w:i/>
          <w:iCs/>
          <w:sz w:val="24"/>
          <w:szCs w:val="31"/>
        </w:rPr>
        <w:t>programový rok</w:t>
      </w:r>
      <w:r w:rsidRPr="001261D8">
        <w:rPr>
          <w:rFonts w:ascii="Times New Roman" w:hAnsi="Times New Roman" w:cs="Times New Roman"/>
          <w:iCs/>
          <w:sz w:val="24"/>
          <w:szCs w:val="31"/>
        </w:rPr>
        <w:t>.</w:t>
      </w:r>
    </w:p>
    <w:p w:rsidR="001261D8" w:rsidRPr="001261D8" w:rsidRDefault="001261D8" w:rsidP="001261D8">
      <w:pPr>
        <w:spacing w:line="360" w:lineRule="auto"/>
        <w:jc w:val="both"/>
        <w:rPr>
          <w:rFonts w:ascii="Times New Roman" w:hAnsi="Times New Roman" w:cs="Times New Roman"/>
          <w:iCs/>
          <w:sz w:val="24"/>
          <w:szCs w:val="31"/>
        </w:rPr>
      </w:pPr>
    </w:p>
    <w:p w:rsidR="001261D8" w:rsidRPr="001261D8" w:rsidRDefault="001261D8" w:rsidP="004E479E">
      <w:pPr>
        <w:spacing w:line="360" w:lineRule="auto"/>
        <w:jc w:val="center"/>
        <w:rPr>
          <w:rFonts w:ascii="Times New Roman" w:hAnsi="Times New Roman" w:cs="Times New Roman"/>
          <w:iCs/>
          <w:sz w:val="24"/>
          <w:szCs w:val="31"/>
        </w:rPr>
      </w:pPr>
      <w:r w:rsidRPr="004E479E">
        <w:rPr>
          <w:rFonts w:ascii="Times New Roman" w:hAnsi="Times New Roman" w:cs="Times New Roman"/>
          <w:b/>
          <w:iCs/>
          <w:sz w:val="24"/>
          <w:szCs w:val="31"/>
        </w:rPr>
        <w:t>Školenie a starostlivosť o deti v zamestnaní</w:t>
      </w:r>
      <w:r w:rsidRPr="004E479E">
        <w:rPr>
          <w:rFonts w:ascii="Times New Roman" w:hAnsi="Times New Roman" w:cs="Times New Roman"/>
          <w:iCs/>
          <w:sz w:val="24"/>
          <w:szCs w:val="31"/>
        </w:rPr>
        <w:t xml:space="preserve"> </w:t>
      </w:r>
      <w:r w:rsidRPr="001261D8">
        <w:rPr>
          <w:rFonts w:ascii="Times New Roman" w:hAnsi="Times New Roman" w:cs="Times New Roman"/>
          <w:iCs/>
          <w:sz w:val="24"/>
          <w:szCs w:val="31"/>
        </w:rPr>
        <w:t>(TEC)</w:t>
      </w:r>
    </w:p>
    <w:p w:rsidR="001261D8" w:rsidRDefault="001261D8" w:rsidP="004E479E">
      <w:pPr>
        <w:spacing w:line="360" w:lineRule="auto"/>
        <w:ind w:firstLine="708"/>
        <w:jc w:val="both"/>
        <w:rPr>
          <w:rFonts w:ascii="Times New Roman" w:hAnsi="Times New Roman" w:cs="Times New Roman"/>
          <w:iCs/>
          <w:sz w:val="24"/>
          <w:szCs w:val="31"/>
        </w:rPr>
      </w:pPr>
      <w:r w:rsidRPr="001261D8">
        <w:rPr>
          <w:rFonts w:ascii="Times New Roman" w:hAnsi="Times New Roman" w:cs="Times New Roman"/>
          <w:iCs/>
          <w:sz w:val="24"/>
          <w:szCs w:val="31"/>
        </w:rPr>
        <w:t>Program TEC</w:t>
      </w:r>
      <w:r w:rsidR="004E479E">
        <w:rPr>
          <w:rFonts w:ascii="Times New Roman" w:hAnsi="Times New Roman" w:cs="Times New Roman"/>
          <w:iCs/>
          <w:sz w:val="24"/>
          <w:szCs w:val="31"/>
        </w:rPr>
        <w:t xml:space="preserve"> ( Training and Employment Childcare )</w:t>
      </w:r>
      <w:r w:rsidRPr="001261D8">
        <w:rPr>
          <w:rFonts w:ascii="Times New Roman" w:hAnsi="Times New Roman" w:cs="Times New Roman"/>
          <w:iCs/>
          <w:sz w:val="24"/>
          <w:szCs w:val="31"/>
        </w:rPr>
        <w:t xml:space="preserve"> je zastrešujúcim programom starostlivosti o deti, ktorý je špeciálne určený na podporu rodičov na oprávnené školenia a tiež na určité kategórie ro</w:t>
      </w:r>
      <w:r w:rsidR="004E479E">
        <w:rPr>
          <w:rFonts w:ascii="Times New Roman" w:hAnsi="Times New Roman" w:cs="Times New Roman"/>
          <w:iCs/>
          <w:sz w:val="24"/>
          <w:szCs w:val="31"/>
        </w:rPr>
        <w:t>dičov, ktorí sa vrátia do práce</w:t>
      </w:r>
      <w:r w:rsidRPr="001261D8">
        <w:rPr>
          <w:rFonts w:ascii="Times New Roman" w:hAnsi="Times New Roman" w:cs="Times New Roman"/>
          <w:iCs/>
          <w:sz w:val="24"/>
          <w:szCs w:val="31"/>
        </w:rPr>
        <w:t xml:space="preserve"> a to prostredníctvom poskytovania dotovaných miest na starostlivosť o deti. Program TEC poskytuje podporu starostlivosti o deti pre rodičov v určitých kurzoch </w:t>
      </w:r>
      <w:r w:rsidR="004E479E">
        <w:rPr>
          <w:rFonts w:ascii="Times New Roman" w:hAnsi="Times New Roman" w:cs="Times New Roman"/>
          <w:iCs/>
          <w:sz w:val="24"/>
          <w:szCs w:val="31"/>
        </w:rPr>
        <w:t>vzdelávania a odbornej prípravy</w:t>
      </w:r>
      <w:r w:rsidRPr="001261D8">
        <w:rPr>
          <w:rFonts w:ascii="Times New Roman" w:hAnsi="Times New Roman" w:cs="Times New Roman"/>
          <w:iCs/>
          <w:sz w:val="24"/>
          <w:szCs w:val="31"/>
        </w:rPr>
        <w:t>, rodičov, ktorí pracujú na programoch Spo</w:t>
      </w:r>
      <w:r w:rsidR="004E479E">
        <w:rPr>
          <w:rFonts w:ascii="Times New Roman" w:hAnsi="Times New Roman" w:cs="Times New Roman"/>
          <w:iCs/>
          <w:sz w:val="24"/>
          <w:szCs w:val="31"/>
        </w:rPr>
        <w:t>ločenstva pre zamestnanosť</w:t>
      </w:r>
      <w:r w:rsidRPr="001261D8">
        <w:rPr>
          <w:rFonts w:ascii="Times New Roman" w:hAnsi="Times New Roman" w:cs="Times New Roman"/>
          <w:iCs/>
          <w:sz w:val="24"/>
          <w:szCs w:val="31"/>
        </w:rPr>
        <w:t>, a tiež pre rodiny s rodina</w:t>
      </w:r>
      <w:r w:rsidR="004E479E">
        <w:rPr>
          <w:rFonts w:ascii="Times New Roman" w:hAnsi="Times New Roman" w:cs="Times New Roman"/>
          <w:iCs/>
          <w:sz w:val="24"/>
          <w:szCs w:val="31"/>
        </w:rPr>
        <w:t>mi na podporu rodinných príjmov</w:t>
      </w:r>
      <w:r w:rsidRPr="001261D8">
        <w:rPr>
          <w:rFonts w:ascii="Times New Roman" w:hAnsi="Times New Roman" w:cs="Times New Roman"/>
          <w:iCs/>
          <w:sz w:val="24"/>
          <w:szCs w:val="31"/>
        </w:rPr>
        <w:t>.</w:t>
      </w:r>
      <w:r w:rsidR="000F6D50">
        <w:rPr>
          <w:rFonts w:ascii="Times New Roman" w:hAnsi="Times New Roman" w:cs="Times New Roman"/>
          <w:iCs/>
          <w:sz w:val="24"/>
          <w:szCs w:val="31"/>
        </w:rPr>
        <w:t xml:space="preserve"> </w:t>
      </w:r>
    </w:p>
    <w:p w:rsidR="00122956" w:rsidRDefault="000F6D50" w:rsidP="00D0567D">
      <w:pPr>
        <w:spacing w:line="360" w:lineRule="auto"/>
        <w:ind w:firstLine="708"/>
        <w:jc w:val="both"/>
        <w:rPr>
          <w:rFonts w:ascii="Times New Roman" w:hAnsi="Times New Roman" w:cs="Times New Roman"/>
          <w:sz w:val="24"/>
          <w:szCs w:val="31"/>
        </w:rPr>
      </w:pPr>
      <w:r>
        <w:rPr>
          <w:rFonts w:ascii="Times New Roman" w:hAnsi="Times New Roman" w:cs="Times New Roman"/>
          <w:iCs/>
          <w:sz w:val="24"/>
          <w:szCs w:val="31"/>
        </w:rPr>
        <w:t>( Department of Children and Youth Affairs – DCYA)</w:t>
      </w:r>
    </w:p>
    <w:p w:rsidR="000F6D50" w:rsidRDefault="000F6D50" w:rsidP="004E479E">
      <w:pPr>
        <w:spacing w:line="360" w:lineRule="auto"/>
        <w:ind w:firstLine="708"/>
        <w:jc w:val="center"/>
        <w:rPr>
          <w:rFonts w:ascii="Times New Roman" w:hAnsi="Times New Roman" w:cs="Times New Roman"/>
          <w:b/>
          <w:sz w:val="28"/>
          <w:szCs w:val="31"/>
        </w:rPr>
      </w:pPr>
    </w:p>
    <w:p w:rsidR="000F6D50" w:rsidRDefault="000F6D50" w:rsidP="004E479E">
      <w:pPr>
        <w:spacing w:line="360" w:lineRule="auto"/>
        <w:ind w:firstLine="708"/>
        <w:jc w:val="center"/>
        <w:rPr>
          <w:rFonts w:ascii="Times New Roman" w:hAnsi="Times New Roman" w:cs="Times New Roman"/>
          <w:b/>
          <w:sz w:val="28"/>
          <w:szCs w:val="31"/>
        </w:rPr>
      </w:pPr>
    </w:p>
    <w:p w:rsidR="000F6D50" w:rsidRDefault="000F6D50" w:rsidP="004E479E">
      <w:pPr>
        <w:spacing w:line="360" w:lineRule="auto"/>
        <w:ind w:firstLine="708"/>
        <w:jc w:val="center"/>
        <w:rPr>
          <w:rFonts w:ascii="Times New Roman" w:hAnsi="Times New Roman" w:cs="Times New Roman"/>
          <w:b/>
          <w:sz w:val="28"/>
          <w:szCs w:val="31"/>
        </w:rPr>
      </w:pPr>
    </w:p>
    <w:p w:rsidR="000F6D50" w:rsidRDefault="000F6D50" w:rsidP="004E479E">
      <w:pPr>
        <w:spacing w:line="360" w:lineRule="auto"/>
        <w:ind w:firstLine="708"/>
        <w:jc w:val="center"/>
        <w:rPr>
          <w:rFonts w:ascii="Times New Roman" w:hAnsi="Times New Roman" w:cs="Times New Roman"/>
          <w:b/>
          <w:sz w:val="28"/>
          <w:szCs w:val="31"/>
        </w:rPr>
      </w:pPr>
    </w:p>
    <w:p w:rsidR="000F6D50" w:rsidRDefault="000F6D50" w:rsidP="004E479E">
      <w:pPr>
        <w:spacing w:line="360" w:lineRule="auto"/>
        <w:ind w:firstLine="708"/>
        <w:jc w:val="center"/>
        <w:rPr>
          <w:rFonts w:ascii="Times New Roman" w:hAnsi="Times New Roman" w:cs="Times New Roman"/>
          <w:b/>
          <w:sz w:val="28"/>
          <w:szCs w:val="31"/>
        </w:rPr>
      </w:pPr>
    </w:p>
    <w:p w:rsidR="000F6D50" w:rsidRDefault="000F6D50" w:rsidP="004E479E">
      <w:pPr>
        <w:spacing w:line="360" w:lineRule="auto"/>
        <w:ind w:firstLine="708"/>
        <w:jc w:val="center"/>
        <w:rPr>
          <w:rFonts w:ascii="Times New Roman" w:hAnsi="Times New Roman" w:cs="Times New Roman"/>
          <w:b/>
          <w:sz w:val="28"/>
          <w:szCs w:val="31"/>
        </w:rPr>
      </w:pPr>
    </w:p>
    <w:p w:rsidR="000F6D50" w:rsidRDefault="000F6D50" w:rsidP="004E479E">
      <w:pPr>
        <w:spacing w:line="360" w:lineRule="auto"/>
        <w:ind w:firstLine="708"/>
        <w:jc w:val="center"/>
        <w:rPr>
          <w:rFonts w:ascii="Times New Roman" w:hAnsi="Times New Roman" w:cs="Times New Roman"/>
          <w:b/>
          <w:sz w:val="28"/>
          <w:szCs w:val="31"/>
        </w:rPr>
      </w:pPr>
    </w:p>
    <w:p w:rsidR="005C2EB8" w:rsidRDefault="004E479E" w:rsidP="004E479E">
      <w:pPr>
        <w:spacing w:line="360" w:lineRule="auto"/>
        <w:ind w:firstLine="708"/>
        <w:jc w:val="center"/>
        <w:rPr>
          <w:rFonts w:ascii="Times New Roman" w:hAnsi="Times New Roman" w:cs="Times New Roman"/>
          <w:b/>
          <w:sz w:val="28"/>
          <w:szCs w:val="31"/>
        </w:rPr>
      </w:pPr>
      <w:r w:rsidRPr="004E479E">
        <w:rPr>
          <w:rFonts w:ascii="Times New Roman" w:hAnsi="Times New Roman" w:cs="Times New Roman"/>
          <w:b/>
          <w:sz w:val="28"/>
          <w:szCs w:val="31"/>
        </w:rPr>
        <w:lastRenderedPageBreak/>
        <w:t>Záver</w:t>
      </w:r>
    </w:p>
    <w:p w:rsidR="005C2EB8" w:rsidRDefault="004E479E" w:rsidP="00D10750">
      <w:pPr>
        <w:spacing w:line="360" w:lineRule="auto"/>
        <w:ind w:firstLine="708"/>
        <w:jc w:val="both"/>
        <w:rPr>
          <w:rFonts w:ascii="Times New Roman" w:hAnsi="Times New Roman" w:cs="Times New Roman"/>
          <w:sz w:val="24"/>
          <w:szCs w:val="31"/>
        </w:rPr>
      </w:pPr>
      <w:r>
        <w:rPr>
          <w:rFonts w:ascii="Times New Roman" w:hAnsi="Times New Roman" w:cs="Times New Roman"/>
          <w:b/>
          <w:sz w:val="28"/>
          <w:szCs w:val="31"/>
        </w:rPr>
        <w:tab/>
      </w:r>
      <w:r>
        <w:rPr>
          <w:rFonts w:ascii="Times New Roman" w:hAnsi="Times New Roman" w:cs="Times New Roman"/>
          <w:sz w:val="24"/>
          <w:szCs w:val="31"/>
        </w:rPr>
        <w:t>Napriek tomu, že Írsko nemá predškolskú výchovú, ako súčasť formálneho školského systému, neostávajú deti predškolského veku nepovšimnuté. Systém predškolského vzdelávania v </w:t>
      </w:r>
      <w:r w:rsidR="00D10750">
        <w:rPr>
          <w:rFonts w:ascii="Times New Roman" w:hAnsi="Times New Roman" w:cs="Times New Roman"/>
          <w:sz w:val="24"/>
          <w:szCs w:val="31"/>
        </w:rPr>
        <w:t>Í</w:t>
      </w:r>
      <w:r>
        <w:rPr>
          <w:rFonts w:ascii="Times New Roman" w:hAnsi="Times New Roman" w:cs="Times New Roman"/>
          <w:sz w:val="24"/>
          <w:szCs w:val="31"/>
        </w:rPr>
        <w:t>rsku sa, podľa môjho názoru, veľmi podobá slovenskému. V oboch prípadoch je v najlepšom záujem štátu, ako aj spoločnosti a rodičov, poskytnúť deťom už od raného veku výchovu a vzdelávanie v</w:t>
      </w:r>
      <w:r w:rsidR="00D10750">
        <w:rPr>
          <w:rFonts w:ascii="Times New Roman" w:hAnsi="Times New Roman" w:cs="Times New Roman"/>
          <w:sz w:val="24"/>
          <w:szCs w:val="31"/>
        </w:rPr>
        <w:t> skupine rovesníkov, na čo slúžia inštitúcie na to určené.</w:t>
      </w:r>
    </w:p>
    <w:p w:rsidR="00D10750" w:rsidRDefault="00D10750" w:rsidP="00D10750">
      <w:pPr>
        <w:spacing w:line="360" w:lineRule="auto"/>
        <w:ind w:firstLine="708"/>
        <w:jc w:val="both"/>
        <w:rPr>
          <w:rFonts w:ascii="Times New Roman" w:hAnsi="Times New Roman" w:cs="Times New Roman"/>
          <w:sz w:val="24"/>
          <w:szCs w:val="31"/>
        </w:rPr>
      </w:pPr>
      <w:r>
        <w:rPr>
          <w:rFonts w:ascii="Times New Roman" w:hAnsi="Times New Roman" w:cs="Times New Roman"/>
          <w:sz w:val="24"/>
          <w:szCs w:val="31"/>
        </w:rPr>
        <w:t>Podobne, samozrejme, ako aj v iných štátoch, nájdeme aj v Írsku predškolské zariadenia, ktoré sú zamerané na rôzne alternatívne koncepcie. Konkrétne v danej krajine, môžeme povedať, že najväčšie zastúpenie majú koncepcie Montessori pedagogiky, ktoré môžeme nájsť aj u nás, no u nás ich je ako šafránu.</w:t>
      </w:r>
    </w:p>
    <w:p w:rsidR="00D10750" w:rsidRPr="004E479E" w:rsidRDefault="00D10750" w:rsidP="00D10750">
      <w:pPr>
        <w:spacing w:line="360" w:lineRule="auto"/>
        <w:ind w:firstLine="708"/>
        <w:jc w:val="both"/>
        <w:rPr>
          <w:rFonts w:ascii="Times New Roman" w:hAnsi="Times New Roman" w:cs="Times New Roman"/>
          <w:sz w:val="24"/>
          <w:szCs w:val="31"/>
        </w:rPr>
      </w:pPr>
      <w:r>
        <w:rPr>
          <w:rFonts w:ascii="Times New Roman" w:hAnsi="Times New Roman" w:cs="Times New Roman"/>
          <w:sz w:val="24"/>
          <w:szCs w:val="31"/>
        </w:rPr>
        <w:t>Je ťažké povedať, ktorý školský systém je najlepší. Slovenský, írsky, či inej krajiny. Je však viac než isté, že každý jeden má akési svoje nedostatky, ktoré sa skôr, či neskôr bude snažiť odstrániť a zdokonaliť sa.</w:t>
      </w:r>
    </w:p>
    <w:p w:rsidR="005C2EB8" w:rsidRDefault="005C2EB8"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D10750" w:rsidRDefault="00D10750" w:rsidP="005C2EB8">
      <w:pPr>
        <w:spacing w:line="360" w:lineRule="auto"/>
        <w:ind w:firstLine="708"/>
        <w:jc w:val="both"/>
        <w:rPr>
          <w:rFonts w:ascii="Times New Roman" w:hAnsi="Times New Roman" w:cs="Times New Roman"/>
          <w:sz w:val="24"/>
          <w:szCs w:val="31"/>
        </w:rPr>
      </w:pPr>
    </w:p>
    <w:p w:rsidR="005C2EB8" w:rsidRDefault="005C2EB8" w:rsidP="005C2EB8">
      <w:pPr>
        <w:spacing w:line="360" w:lineRule="auto"/>
        <w:ind w:firstLine="708"/>
        <w:jc w:val="both"/>
        <w:rPr>
          <w:rFonts w:ascii="Times New Roman" w:hAnsi="Times New Roman" w:cs="Times New Roman"/>
          <w:sz w:val="24"/>
          <w:szCs w:val="31"/>
        </w:rPr>
      </w:pPr>
    </w:p>
    <w:p w:rsidR="005C2EB8" w:rsidRDefault="005C2EB8" w:rsidP="005C2EB8">
      <w:pPr>
        <w:spacing w:line="360" w:lineRule="auto"/>
        <w:ind w:firstLine="708"/>
        <w:jc w:val="center"/>
        <w:rPr>
          <w:rFonts w:ascii="Times New Roman" w:hAnsi="Times New Roman" w:cs="Times New Roman"/>
          <w:b/>
          <w:sz w:val="28"/>
          <w:szCs w:val="31"/>
        </w:rPr>
      </w:pPr>
      <w:r>
        <w:rPr>
          <w:rFonts w:ascii="Times New Roman" w:hAnsi="Times New Roman" w:cs="Times New Roman"/>
          <w:b/>
          <w:sz w:val="28"/>
          <w:szCs w:val="31"/>
        </w:rPr>
        <w:lastRenderedPageBreak/>
        <w:t>Bibliografické odkazy</w:t>
      </w:r>
    </w:p>
    <w:p w:rsidR="006172B3" w:rsidRDefault="005C2EB8" w:rsidP="006172B3">
      <w:pPr>
        <w:pStyle w:val="ListParagraph"/>
        <w:numPr>
          <w:ilvl w:val="0"/>
          <w:numId w:val="2"/>
        </w:numPr>
        <w:spacing w:line="360" w:lineRule="auto"/>
        <w:rPr>
          <w:rFonts w:ascii="Times New Roman" w:hAnsi="Times New Roman" w:cs="Times New Roman"/>
          <w:sz w:val="24"/>
          <w:szCs w:val="31"/>
        </w:rPr>
      </w:pPr>
      <w:r w:rsidRPr="005C2EB8">
        <w:rPr>
          <w:rFonts w:ascii="Times New Roman" w:hAnsi="Times New Roman" w:cs="Times New Roman"/>
          <w:sz w:val="24"/>
          <w:szCs w:val="31"/>
        </w:rPr>
        <w:t>KOSOVÁ</w:t>
      </w:r>
      <w:r>
        <w:rPr>
          <w:rFonts w:ascii="Times New Roman" w:hAnsi="Times New Roman" w:cs="Times New Roman"/>
          <w:sz w:val="24"/>
          <w:szCs w:val="31"/>
        </w:rPr>
        <w:t xml:space="preserve">, B. 2003. </w:t>
      </w:r>
      <w:r w:rsidRPr="009543A8">
        <w:rPr>
          <w:rFonts w:ascii="Times New Roman" w:hAnsi="Times New Roman" w:cs="Times New Roman"/>
          <w:i/>
          <w:sz w:val="24"/>
          <w:szCs w:val="31"/>
        </w:rPr>
        <w:t>Primárny stupeň vzdelávania v medzinárodnom porovnaní.</w:t>
      </w:r>
      <w:r>
        <w:rPr>
          <w:rFonts w:ascii="Times New Roman" w:hAnsi="Times New Roman" w:cs="Times New Roman"/>
          <w:sz w:val="24"/>
          <w:szCs w:val="31"/>
        </w:rPr>
        <w:t xml:space="preserve"> Banská Bystrica : Pedagogická fakulta Univerzity Mateja Bela</w:t>
      </w:r>
      <w:r w:rsidR="009543A8">
        <w:rPr>
          <w:rFonts w:ascii="Times New Roman" w:hAnsi="Times New Roman" w:cs="Times New Roman"/>
          <w:sz w:val="24"/>
          <w:szCs w:val="31"/>
        </w:rPr>
        <w:t>, 2003. 100 str. ISBN: 80-8055-773-X.</w:t>
      </w:r>
    </w:p>
    <w:p w:rsidR="006172B3" w:rsidRDefault="006172B3" w:rsidP="006172B3">
      <w:pPr>
        <w:pStyle w:val="ListParagraph"/>
        <w:spacing w:line="360" w:lineRule="auto"/>
        <w:ind w:left="1068"/>
        <w:rPr>
          <w:rFonts w:ascii="Times New Roman" w:hAnsi="Times New Roman" w:cs="Times New Roman"/>
          <w:sz w:val="24"/>
          <w:szCs w:val="31"/>
        </w:rPr>
      </w:pPr>
    </w:p>
    <w:p w:rsidR="006172B3" w:rsidRPr="006172B3" w:rsidRDefault="006172B3" w:rsidP="006172B3">
      <w:pPr>
        <w:pStyle w:val="ListParagraph"/>
        <w:numPr>
          <w:ilvl w:val="0"/>
          <w:numId w:val="2"/>
        </w:numPr>
        <w:spacing w:line="360" w:lineRule="auto"/>
        <w:rPr>
          <w:rFonts w:ascii="Times New Roman" w:hAnsi="Times New Roman" w:cs="Times New Roman"/>
          <w:sz w:val="24"/>
          <w:szCs w:val="31"/>
        </w:rPr>
      </w:pPr>
      <w:r>
        <w:rPr>
          <w:rFonts w:ascii="Times New Roman" w:hAnsi="Times New Roman" w:cs="Times New Roman"/>
          <w:sz w:val="24"/>
          <w:szCs w:val="31"/>
        </w:rPr>
        <w:t xml:space="preserve">LIPNICKÁ, M. 2011. </w:t>
      </w:r>
      <w:r w:rsidRPr="006172B3">
        <w:rPr>
          <w:rFonts w:ascii="Times New Roman" w:hAnsi="Times New Roman" w:cs="Times New Roman"/>
          <w:i/>
          <w:sz w:val="24"/>
          <w:szCs w:val="31"/>
        </w:rPr>
        <w:t>Predškolská pedagogika nie len pre učiteľov</w:t>
      </w:r>
      <w:r>
        <w:rPr>
          <w:rFonts w:ascii="Times New Roman" w:hAnsi="Times New Roman" w:cs="Times New Roman"/>
          <w:sz w:val="24"/>
          <w:szCs w:val="31"/>
        </w:rPr>
        <w:t>. Prešov: Rokus s.r.o., 2011. 152 str. ISBN: 978-80-89510-01-6.</w:t>
      </w:r>
    </w:p>
    <w:p w:rsidR="00D4687A" w:rsidRDefault="00D4687A" w:rsidP="00D4687A">
      <w:pPr>
        <w:pStyle w:val="ListParagraph"/>
        <w:spacing w:line="360" w:lineRule="auto"/>
        <w:ind w:left="1068"/>
        <w:rPr>
          <w:rFonts w:ascii="Times New Roman" w:hAnsi="Times New Roman" w:cs="Times New Roman"/>
          <w:sz w:val="24"/>
          <w:szCs w:val="31"/>
        </w:rPr>
      </w:pPr>
    </w:p>
    <w:p w:rsidR="00442647" w:rsidRDefault="00442647" w:rsidP="00442647">
      <w:pPr>
        <w:pStyle w:val="ListParagraph"/>
        <w:numPr>
          <w:ilvl w:val="0"/>
          <w:numId w:val="2"/>
        </w:numPr>
        <w:spacing w:line="360" w:lineRule="auto"/>
        <w:rPr>
          <w:rFonts w:ascii="Times New Roman" w:hAnsi="Times New Roman" w:cs="Times New Roman"/>
          <w:sz w:val="24"/>
          <w:szCs w:val="31"/>
        </w:rPr>
      </w:pPr>
      <w:r>
        <w:rPr>
          <w:rFonts w:ascii="Times New Roman" w:hAnsi="Times New Roman" w:cs="Times New Roman"/>
          <w:sz w:val="24"/>
          <w:szCs w:val="31"/>
        </w:rPr>
        <w:t xml:space="preserve">EURYDICE </w:t>
      </w:r>
      <w:bookmarkStart w:id="0" w:name="_GoBack"/>
      <w:bookmarkEnd w:id="0"/>
      <w:r>
        <w:rPr>
          <w:rFonts w:ascii="Times New Roman" w:hAnsi="Times New Roman" w:cs="Times New Roman"/>
          <w:sz w:val="24"/>
          <w:szCs w:val="31"/>
        </w:rPr>
        <w:t>˂</w:t>
      </w:r>
      <w:r w:rsidRPr="00442647">
        <w:rPr>
          <w:rFonts w:ascii="Times New Roman" w:hAnsi="Times New Roman" w:cs="Times New Roman"/>
          <w:sz w:val="24"/>
          <w:szCs w:val="31"/>
        </w:rPr>
        <w:t>https://webgate.ec.europa.eu/fpfis/mwikis/eurydice/index.php/Ireland:Overview</w:t>
      </w:r>
      <w:r>
        <w:rPr>
          <w:rFonts w:ascii="Times New Roman" w:hAnsi="Times New Roman" w:cs="Times New Roman"/>
          <w:sz w:val="24"/>
          <w:szCs w:val="31"/>
        </w:rPr>
        <w:t>˃</w:t>
      </w:r>
    </w:p>
    <w:p w:rsidR="00D4687A" w:rsidRDefault="00D4687A" w:rsidP="00D4687A">
      <w:pPr>
        <w:pStyle w:val="ListParagraph"/>
        <w:spacing w:line="360" w:lineRule="auto"/>
        <w:ind w:left="1068"/>
        <w:rPr>
          <w:rFonts w:ascii="Times New Roman" w:hAnsi="Times New Roman" w:cs="Times New Roman"/>
          <w:sz w:val="24"/>
          <w:szCs w:val="31"/>
        </w:rPr>
      </w:pPr>
    </w:p>
    <w:p w:rsidR="00122956" w:rsidRDefault="00D4687A" w:rsidP="00122956">
      <w:pPr>
        <w:pStyle w:val="ListParagraph"/>
        <w:numPr>
          <w:ilvl w:val="0"/>
          <w:numId w:val="2"/>
        </w:numPr>
        <w:spacing w:line="360" w:lineRule="auto"/>
        <w:rPr>
          <w:rFonts w:ascii="Times New Roman" w:hAnsi="Times New Roman" w:cs="Times New Roman"/>
          <w:sz w:val="24"/>
          <w:szCs w:val="31"/>
        </w:rPr>
      </w:pPr>
      <w:r>
        <w:rPr>
          <w:rFonts w:ascii="Times New Roman" w:hAnsi="Times New Roman" w:cs="Times New Roman"/>
          <w:sz w:val="24"/>
          <w:szCs w:val="31"/>
        </w:rPr>
        <w:t>OECD (2016), ʼʼIreland</w:t>
      </w:r>
      <w:r w:rsidRPr="00D4687A">
        <w:rPr>
          <w:rFonts w:ascii="Times New Roman" w:hAnsi="Times New Roman" w:cs="Times New Roman"/>
          <w:sz w:val="24"/>
          <w:szCs w:val="31"/>
        </w:rPr>
        <w:t xml:space="preserve"> </w:t>
      </w:r>
      <w:r>
        <w:rPr>
          <w:rFonts w:ascii="Times New Roman" w:hAnsi="Times New Roman" w:cs="Times New Roman"/>
          <w:sz w:val="24"/>
          <w:szCs w:val="31"/>
        </w:rPr>
        <w:t xml:space="preserve">ʼʼ, in </w:t>
      </w:r>
      <w:r w:rsidRPr="00D4687A">
        <w:rPr>
          <w:rFonts w:ascii="Times New Roman" w:hAnsi="Times New Roman" w:cs="Times New Roman"/>
          <w:i/>
          <w:sz w:val="24"/>
          <w:szCs w:val="31"/>
        </w:rPr>
        <w:t>Education at a Glance 2016: OECD Indicators</w:t>
      </w:r>
      <w:r>
        <w:rPr>
          <w:rFonts w:ascii="Times New Roman" w:hAnsi="Times New Roman" w:cs="Times New Roman"/>
          <w:sz w:val="24"/>
          <w:szCs w:val="31"/>
        </w:rPr>
        <w:t xml:space="preserve">, OECD Publishing, Paris. </w:t>
      </w:r>
    </w:p>
    <w:p w:rsidR="00122956" w:rsidRPr="00122956" w:rsidRDefault="00122956" w:rsidP="00122956">
      <w:pPr>
        <w:pStyle w:val="ListParagraph"/>
        <w:rPr>
          <w:rFonts w:ascii="Times New Roman" w:hAnsi="Times New Roman" w:cs="Times New Roman"/>
          <w:sz w:val="24"/>
          <w:szCs w:val="31"/>
        </w:rPr>
      </w:pPr>
    </w:p>
    <w:p w:rsidR="00122956" w:rsidRDefault="00122956" w:rsidP="00122956">
      <w:pPr>
        <w:pStyle w:val="ListParagraph"/>
        <w:numPr>
          <w:ilvl w:val="0"/>
          <w:numId w:val="2"/>
        </w:numPr>
        <w:spacing w:line="360" w:lineRule="auto"/>
        <w:rPr>
          <w:rFonts w:ascii="Times New Roman" w:hAnsi="Times New Roman" w:cs="Times New Roman"/>
          <w:sz w:val="24"/>
          <w:szCs w:val="31"/>
        </w:rPr>
      </w:pPr>
      <w:r>
        <w:rPr>
          <w:rFonts w:ascii="Times New Roman" w:hAnsi="Times New Roman" w:cs="Times New Roman"/>
          <w:sz w:val="24"/>
          <w:szCs w:val="31"/>
        </w:rPr>
        <w:t xml:space="preserve">European Commission/EACEA/Eurydice, 2015. </w:t>
      </w:r>
      <w:r w:rsidRPr="006172B3">
        <w:rPr>
          <w:rFonts w:ascii="Times New Roman" w:hAnsi="Times New Roman" w:cs="Times New Roman"/>
          <w:i/>
          <w:sz w:val="24"/>
          <w:szCs w:val="31"/>
        </w:rPr>
        <w:t>Early Childhood Education and Care Systems in Europe. National Information Sheets – 2014/2015</w:t>
      </w:r>
      <w:r>
        <w:rPr>
          <w:rFonts w:ascii="Times New Roman" w:hAnsi="Times New Roman" w:cs="Times New Roman"/>
          <w:sz w:val="24"/>
          <w:szCs w:val="31"/>
        </w:rPr>
        <w:t>. Eurydice Facts and Figures. Luxembourg: Publications Office of the European Union.</w:t>
      </w:r>
    </w:p>
    <w:p w:rsidR="000F6D50" w:rsidRPr="000F6D50" w:rsidRDefault="000F6D50" w:rsidP="000F6D50">
      <w:pPr>
        <w:pStyle w:val="ListParagraph"/>
        <w:rPr>
          <w:rFonts w:ascii="Times New Roman" w:hAnsi="Times New Roman" w:cs="Times New Roman"/>
          <w:sz w:val="24"/>
          <w:szCs w:val="31"/>
        </w:rPr>
      </w:pPr>
    </w:p>
    <w:p w:rsidR="000F6D50" w:rsidRDefault="000F6D50" w:rsidP="00122956">
      <w:pPr>
        <w:pStyle w:val="ListParagraph"/>
        <w:numPr>
          <w:ilvl w:val="0"/>
          <w:numId w:val="2"/>
        </w:numPr>
        <w:spacing w:line="360" w:lineRule="auto"/>
        <w:rPr>
          <w:rFonts w:ascii="Times New Roman" w:hAnsi="Times New Roman" w:cs="Times New Roman"/>
          <w:sz w:val="24"/>
          <w:szCs w:val="31"/>
        </w:rPr>
      </w:pPr>
      <w:r>
        <w:rPr>
          <w:rFonts w:ascii="Times New Roman" w:hAnsi="Times New Roman" w:cs="Times New Roman"/>
          <w:sz w:val="24"/>
          <w:szCs w:val="31"/>
        </w:rPr>
        <w:t>Department of Children and Youth Affairs – DCYA</w:t>
      </w:r>
    </w:p>
    <w:p w:rsidR="000F6D50" w:rsidRPr="000F6D50" w:rsidRDefault="000F6D50" w:rsidP="000F6D50">
      <w:pPr>
        <w:pStyle w:val="ListParagraph"/>
        <w:rPr>
          <w:rFonts w:ascii="Times New Roman" w:hAnsi="Times New Roman" w:cs="Times New Roman"/>
          <w:sz w:val="24"/>
          <w:szCs w:val="31"/>
        </w:rPr>
      </w:pPr>
    </w:p>
    <w:p w:rsidR="000F6D50" w:rsidRPr="00122956" w:rsidRDefault="000F6D50" w:rsidP="000F6D50">
      <w:pPr>
        <w:pStyle w:val="ListParagraph"/>
        <w:spacing w:line="360" w:lineRule="auto"/>
        <w:ind w:left="1068"/>
        <w:rPr>
          <w:rFonts w:ascii="Times New Roman" w:hAnsi="Times New Roman" w:cs="Times New Roman"/>
          <w:sz w:val="24"/>
          <w:szCs w:val="31"/>
        </w:rPr>
      </w:pPr>
      <w:r>
        <w:rPr>
          <w:rFonts w:ascii="Times New Roman" w:hAnsi="Times New Roman" w:cs="Times New Roman"/>
          <w:sz w:val="24"/>
          <w:szCs w:val="31"/>
        </w:rPr>
        <w:t>˂</w:t>
      </w:r>
      <w:r w:rsidRPr="000F6D50">
        <w:t xml:space="preserve"> </w:t>
      </w:r>
      <w:r w:rsidRPr="000F6D50">
        <w:rPr>
          <w:rFonts w:ascii="Times New Roman" w:hAnsi="Times New Roman" w:cs="Times New Roman"/>
          <w:sz w:val="24"/>
          <w:szCs w:val="31"/>
        </w:rPr>
        <w:t>https://www.dcya.gov.ie/viewdoc.asp?DocID=120</w:t>
      </w:r>
      <w:r>
        <w:rPr>
          <w:rFonts w:ascii="Times New Roman" w:hAnsi="Times New Roman" w:cs="Times New Roman"/>
          <w:sz w:val="24"/>
          <w:szCs w:val="31"/>
        </w:rPr>
        <w:t>˃</w:t>
      </w:r>
    </w:p>
    <w:p w:rsidR="00FB3FD4" w:rsidRPr="00CF016D" w:rsidRDefault="00FB3FD4" w:rsidP="00CF016D">
      <w:pPr>
        <w:spacing w:line="360" w:lineRule="auto"/>
        <w:ind w:firstLine="708"/>
        <w:jc w:val="center"/>
        <w:rPr>
          <w:rFonts w:ascii="Times New Roman" w:hAnsi="Times New Roman" w:cs="Times New Roman"/>
          <w:b/>
          <w:sz w:val="28"/>
          <w:szCs w:val="31"/>
        </w:rPr>
      </w:pPr>
    </w:p>
    <w:p w:rsidR="00CF016D" w:rsidRPr="00CF016D" w:rsidRDefault="00CF016D" w:rsidP="00CF016D">
      <w:pPr>
        <w:spacing w:line="360" w:lineRule="auto"/>
        <w:ind w:firstLine="708"/>
        <w:rPr>
          <w:rFonts w:ascii="Times New Roman" w:hAnsi="Times New Roman" w:cs="Times New Roman"/>
          <w:sz w:val="24"/>
          <w:szCs w:val="31"/>
        </w:rPr>
      </w:pPr>
    </w:p>
    <w:sectPr w:rsidR="00CF016D" w:rsidRPr="00CF0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39B"/>
    <w:multiLevelType w:val="hybridMultilevel"/>
    <w:tmpl w:val="4364B198"/>
    <w:lvl w:ilvl="0" w:tplc="2BC21D6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0C7A4D45"/>
    <w:multiLevelType w:val="hybridMultilevel"/>
    <w:tmpl w:val="376A4A1A"/>
    <w:lvl w:ilvl="0" w:tplc="041B0001">
      <w:start w:val="1"/>
      <w:numFmt w:val="bullet"/>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2">
    <w:nsid w:val="20133669"/>
    <w:multiLevelType w:val="hybridMultilevel"/>
    <w:tmpl w:val="7170469E"/>
    <w:lvl w:ilvl="0" w:tplc="78805232">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6181599F"/>
    <w:multiLevelType w:val="hybridMultilevel"/>
    <w:tmpl w:val="8BB074E0"/>
    <w:lvl w:ilvl="0" w:tplc="C088DB24">
      <w:start w:val="1"/>
      <w:numFmt w:val="decimal"/>
      <w:lvlText w:val="%1."/>
      <w:lvlJc w:val="left"/>
      <w:pPr>
        <w:ind w:left="1773" w:hanging="360"/>
      </w:pPr>
      <w:rPr>
        <w:rFonts w:hint="default"/>
      </w:rPr>
    </w:lvl>
    <w:lvl w:ilvl="1" w:tplc="041B0019">
      <w:start w:val="1"/>
      <w:numFmt w:val="lowerLetter"/>
      <w:lvlText w:val="%2."/>
      <w:lvlJc w:val="left"/>
      <w:pPr>
        <w:ind w:left="2493" w:hanging="360"/>
      </w:pPr>
    </w:lvl>
    <w:lvl w:ilvl="2" w:tplc="041B001B">
      <w:start w:val="1"/>
      <w:numFmt w:val="lowerRoman"/>
      <w:lvlText w:val="%3."/>
      <w:lvlJc w:val="right"/>
      <w:pPr>
        <w:ind w:left="3213" w:hanging="180"/>
      </w:pPr>
    </w:lvl>
    <w:lvl w:ilvl="3" w:tplc="041B000F" w:tentative="1">
      <w:start w:val="1"/>
      <w:numFmt w:val="decimal"/>
      <w:lvlText w:val="%4."/>
      <w:lvlJc w:val="left"/>
      <w:pPr>
        <w:ind w:left="3933" w:hanging="360"/>
      </w:pPr>
    </w:lvl>
    <w:lvl w:ilvl="4" w:tplc="041B0019" w:tentative="1">
      <w:start w:val="1"/>
      <w:numFmt w:val="lowerLetter"/>
      <w:lvlText w:val="%5."/>
      <w:lvlJc w:val="left"/>
      <w:pPr>
        <w:ind w:left="4653" w:hanging="360"/>
      </w:pPr>
    </w:lvl>
    <w:lvl w:ilvl="5" w:tplc="041B001B" w:tentative="1">
      <w:start w:val="1"/>
      <w:numFmt w:val="lowerRoman"/>
      <w:lvlText w:val="%6."/>
      <w:lvlJc w:val="right"/>
      <w:pPr>
        <w:ind w:left="5373" w:hanging="180"/>
      </w:pPr>
    </w:lvl>
    <w:lvl w:ilvl="6" w:tplc="041B000F" w:tentative="1">
      <w:start w:val="1"/>
      <w:numFmt w:val="decimal"/>
      <w:lvlText w:val="%7."/>
      <w:lvlJc w:val="left"/>
      <w:pPr>
        <w:ind w:left="6093" w:hanging="360"/>
      </w:pPr>
    </w:lvl>
    <w:lvl w:ilvl="7" w:tplc="041B0019" w:tentative="1">
      <w:start w:val="1"/>
      <w:numFmt w:val="lowerLetter"/>
      <w:lvlText w:val="%8."/>
      <w:lvlJc w:val="left"/>
      <w:pPr>
        <w:ind w:left="6813" w:hanging="360"/>
      </w:pPr>
    </w:lvl>
    <w:lvl w:ilvl="8" w:tplc="041B001B" w:tentative="1">
      <w:start w:val="1"/>
      <w:numFmt w:val="lowerRoman"/>
      <w:lvlText w:val="%9."/>
      <w:lvlJc w:val="right"/>
      <w:pPr>
        <w:ind w:left="7533" w:hanging="180"/>
      </w:pPr>
    </w:lvl>
  </w:abstractNum>
  <w:abstractNum w:abstractNumId="4">
    <w:nsid w:val="683930E6"/>
    <w:multiLevelType w:val="hybridMultilevel"/>
    <w:tmpl w:val="608EB5F2"/>
    <w:lvl w:ilvl="0" w:tplc="041B0001">
      <w:start w:val="1"/>
      <w:numFmt w:val="bullet"/>
      <w:lvlText w:val=""/>
      <w:lvlJc w:val="left"/>
      <w:pPr>
        <w:ind w:left="2190" w:hanging="360"/>
      </w:pPr>
      <w:rPr>
        <w:rFonts w:ascii="Symbol" w:hAnsi="Symbol"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5">
    <w:nsid w:val="69646C5D"/>
    <w:multiLevelType w:val="hybridMultilevel"/>
    <w:tmpl w:val="E97E3A78"/>
    <w:lvl w:ilvl="0" w:tplc="EBEA0360">
      <w:start w:val="1"/>
      <w:numFmt w:val="bullet"/>
      <w:lvlText w:val="-"/>
      <w:lvlJc w:val="left"/>
      <w:pPr>
        <w:ind w:left="3192" w:hanging="360"/>
      </w:pPr>
      <w:rPr>
        <w:rFonts w:ascii="Times New Roman" w:eastAsiaTheme="minorHAnsi" w:hAnsi="Times New Roman"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6">
    <w:nsid w:val="6DC90ECF"/>
    <w:multiLevelType w:val="hybridMultilevel"/>
    <w:tmpl w:val="8B3AAB3A"/>
    <w:lvl w:ilvl="0" w:tplc="76ECDB9C">
      <w:start w:val="1"/>
      <w:numFmt w:val="bullet"/>
      <w:lvlText w:val=""/>
      <w:lvlJc w:val="left"/>
      <w:pPr>
        <w:tabs>
          <w:tab w:val="num" w:pos="720"/>
        </w:tabs>
        <w:ind w:left="720" w:hanging="360"/>
      </w:pPr>
      <w:rPr>
        <w:rFonts w:ascii="Wingdings 2" w:hAnsi="Wingdings 2" w:hint="default"/>
      </w:rPr>
    </w:lvl>
    <w:lvl w:ilvl="1" w:tplc="7F72DF48" w:tentative="1">
      <w:start w:val="1"/>
      <w:numFmt w:val="bullet"/>
      <w:lvlText w:val=""/>
      <w:lvlJc w:val="left"/>
      <w:pPr>
        <w:tabs>
          <w:tab w:val="num" w:pos="1440"/>
        </w:tabs>
        <w:ind w:left="1440" w:hanging="360"/>
      </w:pPr>
      <w:rPr>
        <w:rFonts w:ascii="Wingdings 2" w:hAnsi="Wingdings 2" w:hint="default"/>
      </w:rPr>
    </w:lvl>
    <w:lvl w:ilvl="2" w:tplc="6AFCC95C" w:tentative="1">
      <w:start w:val="1"/>
      <w:numFmt w:val="bullet"/>
      <w:lvlText w:val=""/>
      <w:lvlJc w:val="left"/>
      <w:pPr>
        <w:tabs>
          <w:tab w:val="num" w:pos="2160"/>
        </w:tabs>
        <w:ind w:left="2160" w:hanging="360"/>
      </w:pPr>
      <w:rPr>
        <w:rFonts w:ascii="Wingdings 2" w:hAnsi="Wingdings 2" w:hint="default"/>
      </w:rPr>
    </w:lvl>
    <w:lvl w:ilvl="3" w:tplc="6092229E" w:tentative="1">
      <w:start w:val="1"/>
      <w:numFmt w:val="bullet"/>
      <w:lvlText w:val=""/>
      <w:lvlJc w:val="left"/>
      <w:pPr>
        <w:tabs>
          <w:tab w:val="num" w:pos="2880"/>
        </w:tabs>
        <w:ind w:left="2880" w:hanging="360"/>
      </w:pPr>
      <w:rPr>
        <w:rFonts w:ascii="Wingdings 2" w:hAnsi="Wingdings 2" w:hint="default"/>
      </w:rPr>
    </w:lvl>
    <w:lvl w:ilvl="4" w:tplc="9094F388" w:tentative="1">
      <w:start w:val="1"/>
      <w:numFmt w:val="bullet"/>
      <w:lvlText w:val=""/>
      <w:lvlJc w:val="left"/>
      <w:pPr>
        <w:tabs>
          <w:tab w:val="num" w:pos="3600"/>
        </w:tabs>
        <w:ind w:left="3600" w:hanging="360"/>
      </w:pPr>
      <w:rPr>
        <w:rFonts w:ascii="Wingdings 2" w:hAnsi="Wingdings 2" w:hint="default"/>
      </w:rPr>
    </w:lvl>
    <w:lvl w:ilvl="5" w:tplc="6A3C1C38" w:tentative="1">
      <w:start w:val="1"/>
      <w:numFmt w:val="bullet"/>
      <w:lvlText w:val=""/>
      <w:lvlJc w:val="left"/>
      <w:pPr>
        <w:tabs>
          <w:tab w:val="num" w:pos="4320"/>
        </w:tabs>
        <w:ind w:left="4320" w:hanging="360"/>
      </w:pPr>
      <w:rPr>
        <w:rFonts w:ascii="Wingdings 2" w:hAnsi="Wingdings 2" w:hint="default"/>
      </w:rPr>
    </w:lvl>
    <w:lvl w:ilvl="6" w:tplc="ED8EECC8" w:tentative="1">
      <w:start w:val="1"/>
      <w:numFmt w:val="bullet"/>
      <w:lvlText w:val=""/>
      <w:lvlJc w:val="left"/>
      <w:pPr>
        <w:tabs>
          <w:tab w:val="num" w:pos="5040"/>
        </w:tabs>
        <w:ind w:left="5040" w:hanging="360"/>
      </w:pPr>
      <w:rPr>
        <w:rFonts w:ascii="Wingdings 2" w:hAnsi="Wingdings 2" w:hint="default"/>
      </w:rPr>
    </w:lvl>
    <w:lvl w:ilvl="7" w:tplc="6E98276A" w:tentative="1">
      <w:start w:val="1"/>
      <w:numFmt w:val="bullet"/>
      <w:lvlText w:val=""/>
      <w:lvlJc w:val="left"/>
      <w:pPr>
        <w:tabs>
          <w:tab w:val="num" w:pos="5760"/>
        </w:tabs>
        <w:ind w:left="5760" w:hanging="360"/>
      </w:pPr>
      <w:rPr>
        <w:rFonts w:ascii="Wingdings 2" w:hAnsi="Wingdings 2" w:hint="default"/>
      </w:rPr>
    </w:lvl>
    <w:lvl w:ilvl="8" w:tplc="5858948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33"/>
    <w:rsid w:val="000B2734"/>
    <w:rsid w:val="000F6D50"/>
    <w:rsid w:val="00122956"/>
    <w:rsid w:val="001261D8"/>
    <w:rsid w:val="00180880"/>
    <w:rsid w:val="001E17C0"/>
    <w:rsid w:val="001F2D0E"/>
    <w:rsid w:val="00272EC4"/>
    <w:rsid w:val="002901A9"/>
    <w:rsid w:val="003273DF"/>
    <w:rsid w:val="00396E27"/>
    <w:rsid w:val="00442647"/>
    <w:rsid w:val="004E479E"/>
    <w:rsid w:val="005C2EB8"/>
    <w:rsid w:val="006172B3"/>
    <w:rsid w:val="00722809"/>
    <w:rsid w:val="00734833"/>
    <w:rsid w:val="00746A57"/>
    <w:rsid w:val="007C72F0"/>
    <w:rsid w:val="007F57F7"/>
    <w:rsid w:val="00846455"/>
    <w:rsid w:val="008D1012"/>
    <w:rsid w:val="009067BD"/>
    <w:rsid w:val="009543A8"/>
    <w:rsid w:val="00955A41"/>
    <w:rsid w:val="009A6B2C"/>
    <w:rsid w:val="00A33352"/>
    <w:rsid w:val="00C60AE9"/>
    <w:rsid w:val="00CD0A17"/>
    <w:rsid w:val="00CF016D"/>
    <w:rsid w:val="00D0567D"/>
    <w:rsid w:val="00D10750"/>
    <w:rsid w:val="00D24CA2"/>
    <w:rsid w:val="00D4687A"/>
    <w:rsid w:val="00D52FF2"/>
    <w:rsid w:val="00D77920"/>
    <w:rsid w:val="00F30A1E"/>
    <w:rsid w:val="00F84C80"/>
    <w:rsid w:val="00FB3FD4"/>
    <w:rsid w:val="00FE58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B8"/>
    <w:pPr>
      <w:ind w:left="720"/>
      <w:contextualSpacing/>
    </w:pPr>
  </w:style>
  <w:style w:type="paragraph" w:styleId="BalloonText">
    <w:name w:val="Balloon Text"/>
    <w:basedOn w:val="Normal"/>
    <w:link w:val="BalloonTextChar"/>
    <w:uiPriority w:val="99"/>
    <w:semiHidden/>
    <w:unhideWhenUsed/>
    <w:rsid w:val="000B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B8"/>
    <w:pPr>
      <w:ind w:left="720"/>
      <w:contextualSpacing/>
    </w:pPr>
  </w:style>
  <w:style w:type="paragraph" w:styleId="BalloonText">
    <w:name w:val="Balloon Text"/>
    <w:basedOn w:val="Normal"/>
    <w:link w:val="BalloonTextChar"/>
    <w:uiPriority w:val="99"/>
    <w:semiHidden/>
    <w:unhideWhenUsed/>
    <w:rsid w:val="000B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6064">
      <w:bodyDiv w:val="1"/>
      <w:marLeft w:val="0"/>
      <w:marRight w:val="0"/>
      <w:marTop w:val="0"/>
      <w:marBottom w:val="0"/>
      <w:divBdr>
        <w:top w:val="none" w:sz="0" w:space="0" w:color="auto"/>
        <w:left w:val="none" w:sz="0" w:space="0" w:color="auto"/>
        <w:bottom w:val="none" w:sz="0" w:space="0" w:color="auto"/>
        <w:right w:val="none" w:sz="0" w:space="0" w:color="auto"/>
      </w:divBdr>
      <w:divsChild>
        <w:div w:id="1082218156">
          <w:marLeft w:val="432"/>
          <w:marRight w:val="0"/>
          <w:marTop w:val="115"/>
          <w:marBottom w:val="0"/>
          <w:divBdr>
            <w:top w:val="none" w:sz="0" w:space="0" w:color="auto"/>
            <w:left w:val="none" w:sz="0" w:space="0" w:color="auto"/>
            <w:bottom w:val="none" w:sz="0" w:space="0" w:color="auto"/>
            <w:right w:val="none" w:sz="0" w:space="0" w:color="auto"/>
          </w:divBdr>
        </w:div>
        <w:div w:id="882332735">
          <w:marLeft w:val="432"/>
          <w:marRight w:val="0"/>
          <w:marTop w:val="115"/>
          <w:marBottom w:val="0"/>
          <w:divBdr>
            <w:top w:val="none" w:sz="0" w:space="0" w:color="auto"/>
            <w:left w:val="none" w:sz="0" w:space="0" w:color="auto"/>
            <w:bottom w:val="none" w:sz="0" w:space="0" w:color="auto"/>
            <w:right w:val="none" w:sz="0" w:space="0" w:color="auto"/>
          </w:divBdr>
        </w:div>
        <w:div w:id="361326719">
          <w:marLeft w:val="432"/>
          <w:marRight w:val="0"/>
          <w:marTop w:val="115"/>
          <w:marBottom w:val="0"/>
          <w:divBdr>
            <w:top w:val="none" w:sz="0" w:space="0" w:color="auto"/>
            <w:left w:val="none" w:sz="0" w:space="0" w:color="auto"/>
            <w:bottom w:val="none" w:sz="0" w:space="0" w:color="auto"/>
            <w:right w:val="none" w:sz="0" w:space="0" w:color="auto"/>
          </w:divBdr>
        </w:div>
        <w:div w:id="160975674">
          <w:marLeft w:val="432"/>
          <w:marRight w:val="0"/>
          <w:marTop w:val="115"/>
          <w:marBottom w:val="0"/>
          <w:divBdr>
            <w:top w:val="none" w:sz="0" w:space="0" w:color="auto"/>
            <w:left w:val="none" w:sz="0" w:space="0" w:color="auto"/>
            <w:bottom w:val="none" w:sz="0" w:space="0" w:color="auto"/>
            <w:right w:val="none" w:sz="0" w:space="0" w:color="auto"/>
          </w:divBdr>
        </w:div>
        <w:div w:id="1050305695">
          <w:marLeft w:val="432"/>
          <w:marRight w:val="0"/>
          <w:marTop w:val="115"/>
          <w:marBottom w:val="0"/>
          <w:divBdr>
            <w:top w:val="none" w:sz="0" w:space="0" w:color="auto"/>
            <w:left w:val="none" w:sz="0" w:space="0" w:color="auto"/>
            <w:bottom w:val="none" w:sz="0" w:space="0" w:color="auto"/>
            <w:right w:val="none" w:sz="0" w:space="0" w:color="auto"/>
          </w:divBdr>
        </w:div>
        <w:div w:id="179665032">
          <w:marLeft w:val="432"/>
          <w:marRight w:val="0"/>
          <w:marTop w:val="115"/>
          <w:marBottom w:val="0"/>
          <w:divBdr>
            <w:top w:val="none" w:sz="0" w:space="0" w:color="auto"/>
            <w:left w:val="none" w:sz="0" w:space="0" w:color="auto"/>
            <w:bottom w:val="none" w:sz="0" w:space="0" w:color="auto"/>
            <w:right w:val="none" w:sz="0" w:space="0" w:color="auto"/>
          </w:divBdr>
        </w:div>
      </w:divsChild>
    </w:div>
    <w:div w:id="702438358">
      <w:bodyDiv w:val="1"/>
      <w:marLeft w:val="0"/>
      <w:marRight w:val="0"/>
      <w:marTop w:val="0"/>
      <w:marBottom w:val="0"/>
      <w:divBdr>
        <w:top w:val="none" w:sz="0" w:space="0" w:color="auto"/>
        <w:left w:val="none" w:sz="0" w:space="0" w:color="auto"/>
        <w:bottom w:val="none" w:sz="0" w:space="0" w:color="auto"/>
        <w:right w:val="none" w:sz="0" w:space="0" w:color="auto"/>
      </w:divBdr>
    </w:div>
    <w:div w:id="803428428">
      <w:bodyDiv w:val="1"/>
      <w:marLeft w:val="0"/>
      <w:marRight w:val="0"/>
      <w:marTop w:val="0"/>
      <w:marBottom w:val="0"/>
      <w:divBdr>
        <w:top w:val="none" w:sz="0" w:space="0" w:color="auto"/>
        <w:left w:val="none" w:sz="0" w:space="0" w:color="auto"/>
        <w:bottom w:val="none" w:sz="0" w:space="0" w:color="auto"/>
        <w:right w:val="none" w:sz="0" w:space="0" w:color="auto"/>
      </w:divBdr>
      <w:divsChild>
        <w:div w:id="1340621547">
          <w:marLeft w:val="432"/>
          <w:marRight w:val="0"/>
          <w:marTop w:val="96"/>
          <w:marBottom w:val="0"/>
          <w:divBdr>
            <w:top w:val="none" w:sz="0" w:space="0" w:color="auto"/>
            <w:left w:val="none" w:sz="0" w:space="0" w:color="auto"/>
            <w:bottom w:val="none" w:sz="0" w:space="0" w:color="auto"/>
            <w:right w:val="none" w:sz="0" w:space="0" w:color="auto"/>
          </w:divBdr>
        </w:div>
        <w:div w:id="1481533754">
          <w:marLeft w:val="432"/>
          <w:marRight w:val="0"/>
          <w:marTop w:val="96"/>
          <w:marBottom w:val="0"/>
          <w:divBdr>
            <w:top w:val="none" w:sz="0" w:space="0" w:color="auto"/>
            <w:left w:val="none" w:sz="0" w:space="0" w:color="auto"/>
            <w:bottom w:val="none" w:sz="0" w:space="0" w:color="auto"/>
            <w:right w:val="none" w:sz="0" w:space="0" w:color="auto"/>
          </w:divBdr>
        </w:div>
        <w:div w:id="119883938">
          <w:marLeft w:val="432"/>
          <w:marRight w:val="0"/>
          <w:marTop w:val="96"/>
          <w:marBottom w:val="0"/>
          <w:divBdr>
            <w:top w:val="none" w:sz="0" w:space="0" w:color="auto"/>
            <w:left w:val="none" w:sz="0" w:space="0" w:color="auto"/>
            <w:bottom w:val="none" w:sz="0" w:space="0" w:color="auto"/>
            <w:right w:val="none" w:sz="0" w:space="0" w:color="auto"/>
          </w:divBdr>
        </w:div>
        <w:div w:id="983503861">
          <w:marLeft w:val="432"/>
          <w:marRight w:val="0"/>
          <w:marTop w:val="96"/>
          <w:marBottom w:val="0"/>
          <w:divBdr>
            <w:top w:val="none" w:sz="0" w:space="0" w:color="auto"/>
            <w:left w:val="none" w:sz="0" w:space="0" w:color="auto"/>
            <w:bottom w:val="none" w:sz="0" w:space="0" w:color="auto"/>
            <w:right w:val="none" w:sz="0" w:space="0" w:color="auto"/>
          </w:divBdr>
        </w:div>
      </w:divsChild>
    </w:div>
    <w:div w:id="857425672">
      <w:bodyDiv w:val="1"/>
      <w:marLeft w:val="0"/>
      <w:marRight w:val="0"/>
      <w:marTop w:val="0"/>
      <w:marBottom w:val="0"/>
      <w:divBdr>
        <w:top w:val="none" w:sz="0" w:space="0" w:color="auto"/>
        <w:left w:val="none" w:sz="0" w:space="0" w:color="auto"/>
        <w:bottom w:val="none" w:sz="0" w:space="0" w:color="auto"/>
        <w:right w:val="none" w:sz="0" w:space="0" w:color="auto"/>
      </w:divBdr>
      <w:divsChild>
        <w:div w:id="1267539980">
          <w:marLeft w:val="432"/>
          <w:marRight w:val="0"/>
          <w:marTop w:val="106"/>
          <w:marBottom w:val="0"/>
          <w:divBdr>
            <w:top w:val="none" w:sz="0" w:space="0" w:color="auto"/>
            <w:left w:val="none" w:sz="0" w:space="0" w:color="auto"/>
            <w:bottom w:val="none" w:sz="0" w:space="0" w:color="auto"/>
            <w:right w:val="none" w:sz="0" w:space="0" w:color="auto"/>
          </w:divBdr>
        </w:div>
        <w:div w:id="1214847476">
          <w:marLeft w:val="432"/>
          <w:marRight w:val="0"/>
          <w:marTop w:val="106"/>
          <w:marBottom w:val="0"/>
          <w:divBdr>
            <w:top w:val="none" w:sz="0" w:space="0" w:color="auto"/>
            <w:left w:val="none" w:sz="0" w:space="0" w:color="auto"/>
            <w:bottom w:val="none" w:sz="0" w:space="0" w:color="auto"/>
            <w:right w:val="none" w:sz="0" w:space="0" w:color="auto"/>
          </w:divBdr>
        </w:div>
      </w:divsChild>
    </w:div>
    <w:div w:id="2063405212">
      <w:bodyDiv w:val="1"/>
      <w:marLeft w:val="0"/>
      <w:marRight w:val="0"/>
      <w:marTop w:val="0"/>
      <w:marBottom w:val="0"/>
      <w:divBdr>
        <w:top w:val="none" w:sz="0" w:space="0" w:color="auto"/>
        <w:left w:val="none" w:sz="0" w:space="0" w:color="auto"/>
        <w:bottom w:val="none" w:sz="0" w:space="0" w:color="auto"/>
        <w:right w:val="none" w:sz="0" w:space="0" w:color="auto"/>
      </w:divBdr>
    </w:div>
    <w:div w:id="2099784341">
      <w:bodyDiv w:val="1"/>
      <w:marLeft w:val="0"/>
      <w:marRight w:val="0"/>
      <w:marTop w:val="0"/>
      <w:marBottom w:val="0"/>
      <w:divBdr>
        <w:top w:val="none" w:sz="0" w:space="0" w:color="auto"/>
        <w:left w:val="none" w:sz="0" w:space="0" w:color="auto"/>
        <w:bottom w:val="none" w:sz="0" w:space="0" w:color="auto"/>
        <w:right w:val="none" w:sz="0" w:space="0" w:color="auto"/>
      </w:divBdr>
      <w:divsChild>
        <w:div w:id="81614303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11</cp:revision>
  <dcterms:created xsi:type="dcterms:W3CDTF">2017-12-13T17:26:00Z</dcterms:created>
  <dcterms:modified xsi:type="dcterms:W3CDTF">2018-03-15T19:05:00Z</dcterms:modified>
</cp:coreProperties>
</file>