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D73A7">
      <w:pPr>
        <w:jc w:val="center"/>
        <w:rPr>
          <w:sz w:val="36"/>
          <w:lang w:val="en-GB"/>
        </w:rPr>
      </w:pPr>
      <w:bookmarkStart w:id="0" w:name="_GoBack"/>
      <w:bookmarkEnd w:id="0"/>
      <w:r>
        <w:rPr>
          <w:sz w:val="36"/>
          <w:lang w:val="en-GB"/>
        </w:rPr>
        <w:t xml:space="preserve">Memorandum o dohode medzi Tatranskou univerzitou </w:t>
      </w:r>
      <w:r>
        <w:rPr>
          <w:sz w:val="36"/>
          <w:lang w:val="en-GB"/>
        </w:rPr>
        <w:br/>
        <w:t>a </w:t>
      </w:r>
      <w:r>
        <w:rPr>
          <w:b/>
          <w:i/>
          <w:sz w:val="36"/>
          <w:lang w:val="en-GB"/>
        </w:rPr>
        <w:t>Grand Canyon University</w:t>
      </w:r>
    </w:p>
    <w:p w:rsidR="00000000" w:rsidRDefault="00ED73A7">
      <w:pPr>
        <w:jc w:val="center"/>
        <w:rPr>
          <w:sz w:val="24"/>
          <w:lang w:val="en-GB"/>
        </w:rPr>
      </w:pPr>
    </w:p>
    <w:p w:rsidR="00000000" w:rsidRDefault="00ED73A7">
      <w:pPr>
        <w:jc w:val="both"/>
        <w:rPr>
          <w:sz w:val="24"/>
          <w:lang w:val="en-GB"/>
        </w:rPr>
      </w:pPr>
      <w:r>
        <w:rPr>
          <w:sz w:val="24"/>
          <w:lang w:val="en-GB"/>
        </w:rPr>
        <w:t xml:space="preserve">Tatranská univerzita a </w:t>
      </w:r>
      <w:r>
        <w:rPr>
          <w:b/>
          <w:i/>
          <w:sz w:val="24"/>
          <w:lang w:val="en-GB"/>
        </w:rPr>
        <w:t xml:space="preserve">Grand Canyon University </w:t>
      </w:r>
      <w:r>
        <w:rPr>
          <w:sz w:val="24"/>
          <w:lang w:val="en-GB"/>
        </w:rPr>
        <w:t>dospeli k záveru, že medzi nimi existuje prirodzená príbuznosť vo vzdelávaní a kultúre, a preto sa budú snažiť vypracovať dohodu o d</w:t>
      </w:r>
      <w:r>
        <w:rPr>
          <w:sz w:val="24"/>
          <w:lang w:val="en-GB"/>
        </w:rPr>
        <w:t>lhodobej spolupráci.</w:t>
      </w:r>
    </w:p>
    <w:p w:rsidR="00000000" w:rsidRDefault="00ED73A7">
      <w:pPr>
        <w:jc w:val="both"/>
        <w:rPr>
          <w:sz w:val="24"/>
          <w:lang w:val="en-GB"/>
        </w:rPr>
      </w:pPr>
    </w:p>
    <w:p w:rsidR="00000000" w:rsidRDefault="00ED73A7">
      <w:pPr>
        <w:jc w:val="both"/>
        <w:rPr>
          <w:sz w:val="24"/>
          <w:lang w:val="en-GB"/>
        </w:rPr>
      </w:pPr>
      <w:r>
        <w:rPr>
          <w:sz w:val="24"/>
          <w:lang w:val="en-GB"/>
        </w:rPr>
        <w:t xml:space="preserve">Strategickým cieľom tejto dohody o spolupráci je vybudovať intelektuálne a inštitucionálne prepojenie medzi Tatranskou univerzitou a </w:t>
      </w:r>
      <w:r>
        <w:rPr>
          <w:b/>
          <w:i/>
          <w:sz w:val="24"/>
          <w:lang w:val="en-GB"/>
        </w:rPr>
        <w:t xml:space="preserve">Grand Canyon University </w:t>
      </w:r>
      <w:r>
        <w:rPr>
          <w:sz w:val="24"/>
          <w:lang w:val="en-GB"/>
        </w:rPr>
        <w:t>v troch špecifických oblastiach činnosti:</w:t>
      </w:r>
    </w:p>
    <w:p w:rsidR="00000000" w:rsidRDefault="00ED73A7">
      <w:pPr>
        <w:jc w:val="both"/>
        <w:rPr>
          <w:sz w:val="24"/>
          <w:lang w:val="en-GB"/>
        </w:rPr>
      </w:pPr>
    </w:p>
    <w:p w:rsidR="00000000" w:rsidRDefault="00ED73A7">
      <w:pPr>
        <w:numPr>
          <w:ilvl w:val="0"/>
          <w:numId w:val="1"/>
        </w:numPr>
        <w:rPr>
          <w:sz w:val="24"/>
          <w:lang w:val="en-GB"/>
        </w:rPr>
        <w:sectPr w:rsidR="00000000">
          <w:headerReference w:type="default" r:id="rId8"/>
          <w:pgSz w:w="12240" w:h="15840"/>
          <w:pgMar w:top="1440" w:right="1440" w:bottom="1440" w:left="1440" w:header="709" w:footer="709" w:gutter="0"/>
          <w:cols w:space="708"/>
        </w:sectPr>
      </w:pPr>
    </w:p>
    <w:p w:rsidR="00000000" w:rsidRDefault="00ED73A7">
      <w:pPr>
        <w:numPr>
          <w:ilvl w:val="0"/>
          <w:numId w:val="1"/>
        </w:numPr>
        <w:rPr>
          <w:sz w:val="24"/>
          <w:lang w:val="en-GB"/>
        </w:rPr>
      </w:pPr>
      <w:r>
        <w:rPr>
          <w:sz w:val="24"/>
          <w:lang w:val="en-GB"/>
        </w:rPr>
        <w:lastRenderedPageBreak/>
        <w:t>Hľadať externé fondy na financo</w:t>
      </w:r>
      <w:r>
        <w:rPr>
          <w:sz w:val="24"/>
          <w:lang w:val="en-GB"/>
        </w:rPr>
        <w:softHyphen/>
        <w:t>v</w:t>
      </w:r>
      <w:r>
        <w:rPr>
          <w:sz w:val="24"/>
          <w:lang w:val="en-GB"/>
        </w:rPr>
        <w:t>anie projekltov, ktoré pozdvihnú kultúrne zväzky na vyššiu úroveň a zlepšia vyučo</w:t>
      </w:r>
      <w:r>
        <w:rPr>
          <w:sz w:val="24"/>
          <w:lang w:val="en-GB"/>
        </w:rPr>
        <w:softHyphen/>
        <w:t>vacie, výskumné a tech</w:t>
      </w:r>
      <w:r>
        <w:rPr>
          <w:sz w:val="24"/>
          <w:lang w:val="en-GB"/>
        </w:rPr>
        <w:softHyphen/>
        <w:t>nické možnosti Tatranskej univerzity.</w:t>
      </w:r>
    </w:p>
    <w:p w:rsidR="00000000" w:rsidRDefault="00ED73A7">
      <w:pPr>
        <w:numPr>
          <w:ilvl w:val="0"/>
          <w:numId w:val="1"/>
        </w:numPr>
        <w:rPr>
          <w:sz w:val="24"/>
          <w:lang w:val="en-GB"/>
        </w:rPr>
      </w:pPr>
      <w:r>
        <w:rPr>
          <w:sz w:val="24"/>
          <w:lang w:val="en-GB"/>
        </w:rPr>
        <w:br w:type="column"/>
      </w:r>
      <w:r>
        <w:rPr>
          <w:sz w:val="24"/>
          <w:lang w:val="en-GB"/>
        </w:rPr>
        <w:lastRenderedPageBreak/>
        <w:t>Podporovať pro</w:t>
      </w:r>
      <w:r>
        <w:rPr>
          <w:sz w:val="24"/>
          <w:lang w:val="en-GB"/>
        </w:rPr>
        <w:softHyphen/>
        <w:t>gramové prepojenie medzi oddeleniami týchto univerzít, a tak zabezpečiť inštitucionálny roz</w:t>
      </w:r>
      <w:r>
        <w:rPr>
          <w:sz w:val="24"/>
          <w:lang w:val="en-GB"/>
        </w:rPr>
        <w:softHyphen/>
        <w:t>voj.</w:t>
      </w:r>
      <w:r>
        <w:rPr>
          <w:sz w:val="24"/>
          <w:lang w:val="en-GB"/>
        </w:rPr>
        <w:br/>
      </w:r>
      <w:r>
        <w:rPr>
          <w:sz w:val="24"/>
          <w:lang w:val="en-GB"/>
        </w:rPr>
        <w:t>Podporovať spo</w:t>
      </w:r>
      <w:r>
        <w:rPr>
          <w:sz w:val="24"/>
          <w:lang w:val="en-GB"/>
        </w:rPr>
        <w:softHyphen/>
        <w:t>ločné programy eko</w:t>
      </w:r>
      <w:r>
        <w:rPr>
          <w:sz w:val="24"/>
          <w:lang w:val="en-GB"/>
        </w:rPr>
        <w:softHyphen/>
        <w:t>nomického rozvoja, a tým pomôcť trvalému rozvoju re</w:t>
      </w:r>
      <w:r>
        <w:rPr>
          <w:sz w:val="24"/>
          <w:lang w:val="en-GB"/>
        </w:rPr>
        <w:softHyphen/>
        <w:t>giónu.</w:t>
      </w:r>
    </w:p>
    <w:p w:rsidR="00000000" w:rsidRDefault="00ED73A7">
      <w:pPr>
        <w:numPr>
          <w:ilvl w:val="0"/>
          <w:numId w:val="1"/>
        </w:numPr>
        <w:rPr>
          <w:sz w:val="24"/>
          <w:lang w:val="en-GB"/>
        </w:rPr>
      </w:pPr>
      <w:r>
        <w:rPr>
          <w:sz w:val="24"/>
          <w:lang w:val="en-GB"/>
        </w:rPr>
        <w:br w:type="column"/>
      </w:r>
      <w:r>
        <w:rPr>
          <w:sz w:val="24"/>
          <w:lang w:val="en-GB"/>
        </w:rPr>
        <w:lastRenderedPageBreak/>
        <w:t>Pomáhať individuál</w:t>
      </w:r>
      <w:r>
        <w:rPr>
          <w:sz w:val="24"/>
          <w:lang w:val="en-GB"/>
        </w:rPr>
        <w:softHyphen/>
        <w:t>nym výskumným aktivitám podporo</w:t>
      </w:r>
      <w:r>
        <w:rPr>
          <w:sz w:val="24"/>
          <w:lang w:val="en-GB"/>
        </w:rPr>
        <w:softHyphen/>
        <w:t>vaním kontaktov medzi zaintereso</w:t>
      </w:r>
      <w:r>
        <w:rPr>
          <w:sz w:val="24"/>
          <w:lang w:val="en-GB"/>
        </w:rPr>
        <w:softHyphen/>
        <w:t>vanými pracovníkmi fakúlt obidvoch uni</w:t>
      </w:r>
      <w:r>
        <w:rPr>
          <w:sz w:val="24"/>
          <w:lang w:val="en-GB"/>
        </w:rPr>
        <w:softHyphen/>
        <w:t>verzít.</w:t>
      </w:r>
    </w:p>
    <w:p w:rsidR="00000000" w:rsidRDefault="00ED73A7">
      <w:pPr>
        <w:rPr>
          <w:sz w:val="24"/>
          <w:lang w:val="en-GB"/>
        </w:rPr>
        <w:sectPr w:rsidR="00000000">
          <w:type w:val="continuous"/>
          <w:pgSz w:w="12240" w:h="15840"/>
          <w:pgMar w:top="1440" w:right="1800" w:bottom="1440" w:left="1800" w:header="708" w:footer="708" w:gutter="0"/>
          <w:cols w:num="3" w:sep="1" w:space="720" w:equalWidth="0">
            <w:col w:w="2400" w:space="720"/>
            <w:col w:w="2825" w:space="669"/>
            <w:col w:w="2026"/>
          </w:cols>
        </w:sectPr>
      </w:pPr>
    </w:p>
    <w:p w:rsidR="00000000" w:rsidRDefault="00ED73A7">
      <w:pPr>
        <w:rPr>
          <w:sz w:val="24"/>
          <w:lang w:val="en-GB"/>
        </w:rPr>
      </w:pPr>
    </w:p>
    <w:p w:rsidR="00000000" w:rsidRDefault="00ED73A7">
      <w:pPr>
        <w:rPr>
          <w:sz w:val="24"/>
          <w:lang w:val="en-GB"/>
        </w:rPr>
        <w:sectPr w:rsidR="00000000">
          <w:type w:val="continuous"/>
          <w:pgSz w:w="12240" w:h="15840"/>
          <w:pgMar w:top="1440" w:right="1800" w:bottom="1440" w:left="1800" w:header="708" w:footer="708" w:gutter="0"/>
          <w:cols w:space="708"/>
        </w:sectPr>
      </w:pPr>
      <w:r>
        <w:rPr>
          <w:sz w:val="24"/>
          <w:lang w:val="en-GB"/>
        </w:rPr>
        <w:t>Tatranská univerzita sa snaží</w:t>
      </w:r>
      <w:r>
        <w:rPr>
          <w:sz w:val="24"/>
          <w:lang w:val="en-GB"/>
        </w:rPr>
        <w:t xml:space="preserve"> o inštitucionálne väzby v nasledujúcich oblastiach:</w:t>
      </w:r>
    </w:p>
    <w:p w:rsidR="00000000" w:rsidRDefault="00ED73A7">
      <w:pPr>
        <w:numPr>
          <w:ilvl w:val="0"/>
          <w:numId w:val="2"/>
        </w:numPr>
        <w:rPr>
          <w:sz w:val="24"/>
          <w:lang w:val="en-GB"/>
        </w:rPr>
      </w:pPr>
      <w:r>
        <w:rPr>
          <w:sz w:val="24"/>
          <w:lang w:val="en-GB"/>
        </w:rPr>
        <w:lastRenderedPageBreak/>
        <w:t>slovenský jazyk a literatúra</w:t>
      </w:r>
    </w:p>
    <w:p w:rsidR="00000000" w:rsidRDefault="00ED73A7">
      <w:pPr>
        <w:numPr>
          <w:ilvl w:val="0"/>
          <w:numId w:val="2"/>
        </w:numPr>
        <w:rPr>
          <w:sz w:val="24"/>
          <w:lang w:val="en-GB"/>
        </w:rPr>
      </w:pPr>
      <w:r>
        <w:rPr>
          <w:sz w:val="24"/>
          <w:lang w:val="en-GB"/>
        </w:rPr>
        <w:t>politická ekonómia a verejná správa</w:t>
      </w:r>
    </w:p>
    <w:p w:rsidR="00000000" w:rsidRDefault="00ED73A7">
      <w:pPr>
        <w:numPr>
          <w:ilvl w:val="0"/>
          <w:numId w:val="2"/>
        </w:numPr>
        <w:rPr>
          <w:sz w:val="24"/>
          <w:lang w:val="en-GB"/>
        </w:rPr>
      </w:pPr>
      <w:r>
        <w:rPr>
          <w:sz w:val="24"/>
          <w:lang w:val="en-GB"/>
        </w:rPr>
        <w:lastRenderedPageBreak/>
        <w:t>počítačová a informačná technológia</w:t>
      </w:r>
    </w:p>
    <w:p w:rsidR="00000000" w:rsidRDefault="00ED73A7">
      <w:pPr>
        <w:numPr>
          <w:ilvl w:val="0"/>
          <w:numId w:val="2"/>
        </w:numPr>
        <w:rPr>
          <w:sz w:val="24"/>
          <w:lang w:val="en-GB"/>
        </w:rPr>
      </w:pPr>
      <w:r>
        <w:rPr>
          <w:sz w:val="24"/>
          <w:lang w:val="en-GB"/>
        </w:rPr>
        <w:t>etnografia</w:t>
      </w:r>
    </w:p>
    <w:p w:rsidR="00000000" w:rsidRDefault="00ED73A7">
      <w:pPr>
        <w:rPr>
          <w:sz w:val="24"/>
          <w:lang w:val="en-GB"/>
        </w:rPr>
        <w:sectPr w:rsidR="00000000">
          <w:type w:val="continuous"/>
          <w:pgSz w:w="12240" w:h="15840"/>
          <w:pgMar w:top="1440" w:right="1800" w:bottom="1440" w:left="1800" w:header="708" w:footer="708" w:gutter="0"/>
          <w:cols w:num="2" w:space="720"/>
        </w:sectPr>
      </w:pPr>
    </w:p>
    <w:p w:rsidR="00000000" w:rsidRDefault="00ED73A7">
      <w:pPr>
        <w:rPr>
          <w:sz w:val="24"/>
          <w:lang w:val="en-GB"/>
        </w:rPr>
      </w:pPr>
    </w:p>
    <w:p w:rsidR="00000000" w:rsidRDefault="00ED73A7">
      <w:pPr>
        <w:rPr>
          <w:sz w:val="24"/>
          <w:lang w:val="en-GB"/>
        </w:rPr>
      </w:pPr>
      <w:r>
        <w:rPr>
          <w:sz w:val="24"/>
          <w:lang w:val="en-GB"/>
        </w:rPr>
        <w:t>Pri výbere výskumných projektov budú uplatńovať externí posudzovatelia nasledovný postup:</w:t>
      </w:r>
    </w:p>
    <w:p w:rsidR="00000000" w:rsidRDefault="00ED73A7">
      <w:pPr>
        <w:rPr>
          <w:sz w:val="24"/>
          <w:lang w:val="en-GB"/>
        </w:rPr>
      </w:pPr>
    </w:p>
    <w:p w:rsidR="00000000" w:rsidRDefault="00ED73A7">
      <w:pPr>
        <w:numPr>
          <w:ilvl w:val="0"/>
          <w:numId w:val="3"/>
        </w:numPr>
        <w:rPr>
          <w:sz w:val="24"/>
          <w:lang w:val="en-GB"/>
        </w:rPr>
        <w:sectPr w:rsidR="00000000">
          <w:type w:val="continuous"/>
          <w:pgSz w:w="12240" w:h="15840"/>
          <w:pgMar w:top="1440" w:right="1800" w:bottom="1440" w:left="1800" w:header="708" w:footer="708" w:gutter="0"/>
          <w:cols w:space="708"/>
        </w:sectPr>
      </w:pPr>
    </w:p>
    <w:p w:rsidR="00000000" w:rsidRDefault="00ED73A7">
      <w:pPr>
        <w:numPr>
          <w:ilvl w:val="0"/>
          <w:numId w:val="3"/>
        </w:numPr>
        <w:rPr>
          <w:sz w:val="24"/>
          <w:lang w:val="en-GB"/>
        </w:rPr>
      </w:pPr>
      <w:r>
        <w:rPr>
          <w:sz w:val="24"/>
          <w:lang w:val="en-GB"/>
        </w:rPr>
        <w:lastRenderedPageBreak/>
        <w:t>Aktuálnosť témy</w:t>
      </w:r>
    </w:p>
    <w:p w:rsidR="00000000" w:rsidRDefault="00ED73A7">
      <w:pPr>
        <w:numPr>
          <w:ilvl w:val="1"/>
          <w:numId w:val="3"/>
        </w:numPr>
        <w:rPr>
          <w:sz w:val="24"/>
          <w:lang w:val="en-GB"/>
        </w:rPr>
      </w:pPr>
      <w:r>
        <w:rPr>
          <w:sz w:val="24"/>
          <w:lang w:val="en-GB"/>
        </w:rPr>
        <w:t>Priorita vedeckého výskumu</w:t>
      </w:r>
    </w:p>
    <w:p w:rsidR="00000000" w:rsidRDefault="00ED73A7">
      <w:pPr>
        <w:numPr>
          <w:ilvl w:val="1"/>
          <w:numId w:val="3"/>
        </w:numPr>
        <w:rPr>
          <w:sz w:val="24"/>
          <w:lang w:val="en-GB"/>
        </w:rPr>
      </w:pPr>
      <w:r>
        <w:rPr>
          <w:sz w:val="24"/>
          <w:lang w:val="en-GB"/>
        </w:rPr>
        <w:t>Projekt navrhuje unikátne riešenie</w:t>
      </w:r>
    </w:p>
    <w:p w:rsidR="00000000" w:rsidRDefault="00ED73A7">
      <w:pPr>
        <w:numPr>
          <w:ilvl w:val="0"/>
          <w:numId w:val="3"/>
        </w:numPr>
        <w:rPr>
          <w:sz w:val="24"/>
          <w:lang w:val="en-GB"/>
        </w:rPr>
      </w:pPr>
      <w:r>
        <w:rPr>
          <w:sz w:val="24"/>
          <w:lang w:val="en-GB"/>
        </w:rPr>
        <w:t>Teoretická a metodologická náročnosť</w:t>
      </w:r>
    </w:p>
    <w:p w:rsidR="00000000" w:rsidRDefault="00ED73A7">
      <w:pPr>
        <w:numPr>
          <w:ilvl w:val="1"/>
          <w:numId w:val="3"/>
        </w:numPr>
        <w:rPr>
          <w:sz w:val="24"/>
          <w:lang w:val="en-GB"/>
        </w:rPr>
      </w:pPr>
      <w:r>
        <w:rPr>
          <w:sz w:val="24"/>
          <w:lang w:val="en-GB"/>
        </w:rPr>
        <w:lastRenderedPageBreak/>
        <w:t>Získa sa nový poznatok</w:t>
      </w:r>
    </w:p>
    <w:p w:rsidR="00000000" w:rsidRDefault="00ED73A7">
      <w:pPr>
        <w:numPr>
          <w:ilvl w:val="2"/>
          <w:numId w:val="3"/>
        </w:numPr>
        <w:rPr>
          <w:sz w:val="24"/>
          <w:lang w:val="en-GB"/>
        </w:rPr>
      </w:pPr>
      <w:r>
        <w:rPr>
          <w:sz w:val="24"/>
          <w:lang w:val="en-GB"/>
        </w:rPr>
        <w:t>teoretický</w:t>
      </w:r>
    </w:p>
    <w:p w:rsidR="00000000" w:rsidRDefault="00ED73A7">
      <w:pPr>
        <w:numPr>
          <w:ilvl w:val="2"/>
          <w:numId w:val="3"/>
        </w:numPr>
        <w:rPr>
          <w:sz w:val="24"/>
          <w:lang w:val="en-GB"/>
        </w:rPr>
      </w:pPr>
      <w:r>
        <w:rPr>
          <w:sz w:val="24"/>
          <w:lang w:val="en-GB"/>
        </w:rPr>
        <w:t>praktický</w:t>
      </w:r>
    </w:p>
    <w:p w:rsidR="00000000" w:rsidRDefault="00ED73A7">
      <w:pPr>
        <w:numPr>
          <w:ilvl w:val="2"/>
          <w:numId w:val="3"/>
        </w:numPr>
        <w:rPr>
          <w:sz w:val="24"/>
          <w:lang w:val="en-GB"/>
        </w:rPr>
      </w:pPr>
      <w:r>
        <w:rPr>
          <w:sz w:val="24"/>
          <w:lang w:val="en-GB"/>
        </w:rPr>
        <w:t>teoretický a praktický</w:t>
      </w:r>
    </w:p>
    <w:p w:rsidR="00000000" w:rsidRDefault="00ED73A7">
      <w:pPr>
        <w:numPr>
          <w:ilvl w:val="1"/>
          <w:numId w:val="3"/>
        </w:numPr>
        <w:rPr>
          <w:sz w:val="24"/>
          <w:lang w:val="en-GB"/>
        </w:rPr>
      </w:pPr>
      <w:r>
        <w:rPr>
          <w:sz w:val="24"/>
          <w:lang w:val="en-GB"/>
        </w:rPr>
        <w:t>Predpokladá sa terénny pries</w:t>
      </w:r>
      <w:r>
        <w:rPr>
          <w:sz w:val="24"/>
          <w:lang w:val="en-GB"/>
        </w:rPr>
        <w:softHyphen/>
        <w:t>kum</w:t>
      </w:r>
    </w:p>
    <w:p w:rsidR="00000000" w:rsidRDefault="00ED73A7">
      <w:pPr>
        <w:numPr>
          <w:ilvl w:val="1"/>
          <w:numId w:val="3"/>
        </w:numPr>
        <w:rPr>
          <w:sz w:val="24"/>
          <w:lang w:val="en-GB"/>
        </w:rPr>
      </w:pPr>
      <w:r>
        <w:rPr>
          <w:sz w:val="24"/>
          <w:lang w:val="en-GB"/>
        </w:rPr>
        <w:t>Predpokladá sa experimentálne overenie</w:t>
      </w:r>
    </w:p>
    <w:p w:rsidR="00000000" w:rsidRDefault="00ED73A7">
      <w:pPr>
        <w:numPr>
          <w:ilvl w:val="0"/>
          <w:numId w:val="3"/>
        </w:numPr>
        <w:rPr>
          <w:sz w:val="24"/>
          <w:lang w:val="en-GB"/>
        </w:rPr>
      </w:pPr>
      <w:r>
        <w:rPr>
          <w:sz w:val="24"/>
          <w:lang w:val="en-GB"/>
        </w:rPr>
        <w:lastRenderedPageBreak/>
        <w:t>Predpokladané ciele a výstupy riešenia</w:t>
      </w:r>
    </w:p>
    <w:p w:rsidR="00000000" w:rsidRDefault="00ED73A7">
      <w:pPr>
        <w:numPr>
          <w:ilvl w:val="0"/>
          <w:numId w:val="3"/>
        </w:numPr>
        <w:rPr>
          <w:sz w:val="24"/>
          <w:lang w:val="en-GB"/>
        </w:rPr>
      </w:pPr>
      <w:r>
        <w:rPr>
          <w:sz w:val="24"/>
          <w:lang w:val="en-GB"/>
        </w:rPr>
        <w:t>Význam pre prax</w:t>
      </w:r>
    </w:p>
    <w:p w:rsidR="00000000" w:rsidRDefault="00ED73A7">
      <w:pPr>
        <w:numPr>
          <w:ilvl w:val="1"/>
          <w:numId w:val="3"/>
        </w:numPr>
        <w:rPr>
          <w:sz w:val="24"/>
          <w:lang w:val="en-GB"/>
        </w:rPr>
      </w:pPr>
      <w:r>
        <w:rPr>
          <w:sz w:val="24"/>
          <w:lang w:val="en-GB"/>
        </w:rPr>
        <w:t>Ekologické účinky</w:t>
      </w:r>
    </w:p>
    <w:p w:rsidR="00000000" w:rsidRDefault="00ED73A7">
      <w:pPr>
        <w:numPr>
          <w:ilvl w:val="1"/>
          <w:numId w:val="3"/>
        </w:numPr>
        <w:rPr>
          <w:sz w:val="24"/>
          <w:lang w:val="en-GB"/>
        </w:rPr>
      </w:pPr>
      <w:r>
        <w:rPr>
          <w:sz w:val="24"/>
          <w:lang w:val="en-GB"/>
        </w:rPr>
        <w:t>Rozvoj</w:t>
      </w:r>
    </w:p>
    <w:p w:rsidR="00000000" w:rsidRDefault="00ED73A7">
      <w:pPr>
        <w:numPr>
          <w:ilvl w:val="2"/>
          <w:numId w:val="3"/>
        </w:numPr>
        <w:rPr>
          <w:sz w:val="24"/>
          <w:lang w:val="en-GB"/>
        </w:rPr>
      </w:pPr>
      <w:r>
        <w:rPr>
          <w:sz w:val="24"/>
          <w:lang w:val="en-GB"/>
        </w:rPr>
        <w:t>regionálny</w:t>
      </w:r>
    </w:p>
    <w:p w:rsidR="00000000" w:rsidRDefault="00ED73A7">
      <w:pPr>
        <w:numPr>
          <w:ilvl w:val="2"/>
          <w:numId w:val="3"/>
        </w:numPr>
        <w:rPr>
          <w:lang w:val="en-GB"/>
        </w:rPr>
      </w:pPr>
      <w:r>
        <w:rPr>
          <w:sz w:val="24"/>
          <w:lang w:val="en-GB"/>
        </w:rPr>
        <w:t>sociálny</w:t>
      </w:r>
    </w:p>
    <w:p w:rsidR="00000000" w:rsidRDefault="00ED73A7">
      <w:pPr>
        <w:rPr>
          <w:lang w:val="en-GB"/>
        </w:rPr>
        <w:sectPr w:rsidR="00000000">
          <w:type w:val="continuous"/>
          <w:pgSz w:w="12240" w:h="15840"/>
          <w:pgMar w:top="1440" w:right="1800" w:bottom="1440" w:left="1800" w:header="708" w:footer="708" w:gutter="0"/>
          <w:cols w:num="3" w:space="964"/>
        </w:sectPr>
      </w:pPr>
    </w:p>
    <w:p w:rsidR="00ED73A7" w:rsidRDefault="00ED73A7">
      <w:pPr>
        <w:rPr>
          <w:lang w:val="en-GB"/>
        </w:rPr>
      </w:pPr>
    </w:p>
    <w:sectPr w:rsidR="00ED73A7">
      <w:type w:val="continuous"/>
      <w:pgSz w:w="12240" w:h="15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3A7" w:rsidRDefault="00ED73A7">
      <w:r>
        <w:separator/>
      </w:r>
    </w:p>
  </w:endnote>
  <w:endnote w:type="continuationSeparator" w:id="0">
    <w:p w:rsidR="00ED73A7" w:rsidRDefault="00ED7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3A7" w:rsidRDefault="00ED73A7">
      <w:r>
        <w:separator/>
      </w:r>
    </w:p>
  </w:footnote>
  <w:footnote w:type="continuationSeparator" w:id="0">
    <w:p w:rsidR="00ED73A7" w:rsidRDefault="00ED73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D73A7">
    <w:pPr>
      <w:pStyle w:val="Hlavika"/>
      <w:tabs>
        <w:tab w:val="clear" w:pos="4153"/>
        <w:tab w:val="clear" w:pos="8306"/>
        <w:tab w:val="right" w:pos="9214"/>
      </w:tabs>
      <w:rPr>
        <w:bCs/>
        <w:sz w:val="24"/>
        <w:lang w:val="sk-SK"/>
      </w:rPr>
    </w:pPr>
    <w:r>
      <w:rPr>
        <w:bCs/>
        <w:sz w:val="24"/>
        <w:lang w:val="sk-SK"/>
      </w:rPr>
      <w:t xml:space="preserve">Predloha 7 </w:t>
    </w:r>
    <w:r>
      <w:rPr>
        <w:bCs/>
        <w:sz w:val="24"/>
        <w:lang w:val="sk-SK"/>
      </w:rPr>
      <w:tab/>
      <w:t>Dohoda upravená.doc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A1E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3656E2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6E4229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8" w:dllVersion="513" w:checkStyle="1"/>
  <w:proofState w:grammar="clean"/>
  <w:defaultTabStop w:val="720"/>
  <w:hyphenationZone w:val="17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D5A"/>
    <w:rsid w:val="00ED73A7"/>
    <w:rsid w:val="00FA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lang w:val="en-US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semiHidden/>
    <w:pPr>
      <w:tabs>
        <w:tab w:val="center" w:pos="4153"/>
        <w:tab w:val="right" w:pos="8306"/>
      </w:tabs>
    </w:pPr>
  </w:style>
  <w:style w:type="paragraph" w:styleId="Pta">
    <w:name w:val="footer"/>
    <w:basedOn w:val="Normlny"/>
    <w:semiHidden/>
    <w:pPr>
      <w:tabs>
        <w:tab w:val="center" w:pos="4153"/>
        <w:tab w:val="right" w:pos="83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lang w:val="en-US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semiHidden/>
    <w:pPr>
      <w:tabs>
        <w:tab w:val="center" w:pos="4153"/>
        <w:tab w:val="right" w:pos="8306"/>
      </w:tabs>
    </w:pPr>
  </w:style>
  <w:style w:type="paragraph" w:styleId="Pta">
    <w:name w:val="footer"/>
    <w:basedOn w:val="Normlny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MEMORANDUM O DOHODE MEDZI VAŽECKOU UNIVERZITOU A GRAND CANYON UNIVERSITY</vt:lpstr>
      <vt:lpstr>MEMORANDUM O DOHODE MEDZI VAŽECKOU UNIVERZITOU A GRAND CANYON UNIVERSITY</vt:lpstr>
    </vt:vector>
  </TitlesOfParts>
  <Company>EF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O DOHODE MEDZI VAŽECKOU UNIVERZITOU A GRAND CANYON UNIVERSITY</dc:title>
  <dc:creator>ws2</dc:creator>
  <cp:lastModifiedBy>Gubalova Jolana</cp:lastModifiedBy>
  <cp:revision>2</cp:revision>
  <cp:lastPrinted>2000-12-21T10:35:00Z</cp:lastPrinted>
  <dcterms:created xsi:type="dcterms:W3CDTF">2011-02-10T15:59:00Z</dcterms:created>
  <dcterms:modified xsi:type="dcterms:W3CDTF">2011-02-10T15:59:00Z</dcterms:modified>
</cp:coreProperties>
</file>